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3" w:rsidRDefault="00C24494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</w:t>
      </w:r>
      <w:r w:rsidR="00C31803" w:rsidRPr="00E36D42">
        <w:rPr>
          <w:rFonts w:ascii="Times New Roman" w:hAnsi="Times New Roman"/>
          <w:b/>
          <w:sz w:val="28"/>
          <w:szCs w:val="28"/>
        </w:rPr>
        <w:t>.</w:t>
      </w:r>
      <w:r w:rsidR="00C31803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C31803" w:rsidRPr="00C31803">
        <w:rPr>
          <w:rFonts w:ascii="Times New Roman" w:hAnsi="Times New Roman"/>
          <w:b/>
          <w:sz w:val="28"/>
          <w:szCs w:val="28"/>
        </w:rPr>
        <w:t>Задачі на знаходження площі (за планом).</w:t>
      </w:r>
    </w:p>
    <w:p w:rsidR="00C31803" w:rsidRPr="00E36D42" w:rsidRDefault="00C31803" w:rsidP="00C31803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>
        <w:rPr>
          <w:rFonts w:ascii="Times New Roman" w:hAnsi="Times New Roman"/>
          <w:sz w:val="28"/>
          <w:szCs w:val="28"/>
        </w:rPr>
        <w:t>в’язувати з</w:t>
      </w:r>
      <w:r w:rsidRPr="00C31803">
        <w:rPr>
          <w:rFonts w:ascii="Times New Roman" w:hAnsi="Times New Roman"/>
          <w:sz w:val="28"/>
          <w:szCs w:val="28"/>
        </w:rPr>
        <w:t>адачі н</w:t>
      </w:r>
      <w:r>
        <w:rPr>
          <w:rFonts w:ascii="Times New Roman" w:hAnsi="Times New Roman"/>
          <w:sz w:val="28"/>
          <w:szCs w:val="28"/>
        </w:rPr>
        <w:t>а знаходження площі (за планом)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сформувати уміння складати</w:t>
      </w:r>
      <w:r w:rsidRPr="00E36D42">
        <w:rPr>
          <w:rFonts w:ascii="Times New Roman" w:hAnsi="Times New Roman"/>
          <w:sz w:val="28"/>
          <w:szCs w:val="28"/>
        </w:rPr>
        <w:t xml:space="preserve">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>ифметичних дій,</w:t>
      </w:r>
      <w:r w:rsidRPr="00E36D42">
        <w:rPr>
          <w:rFonts w:ascii="Times New Roman" w:hAnsi="Times New Roman"/>
          <w:sz w:val="28"/>
          <w:szCs w:val="28"/>
        </w:rPr>
        <w:t xml:space="preserve"> план розв’язку зад</w:t>
      </w:r>
      <w:r>
        <w:rPr>
          <w:rFonts w:ascii="Times New Roman" w:hAnsi="Times New Roman"/>
          <w:sz w:val="28"/>
          <w:szCs w:val="28"/>
        </w:rPr>
        <w:t>ачі для учнів початкових класів, підбирати методи для формування поняття площі.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C24494" w:rsidRPr="00E36D42" w:rsidRDefault="00C31803" w:rsidP="00C244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>
        <w:rPr>
          <w:rFonts w:ascii="Times New Roman" w:hAnsi="Times New Roman"/>
          <w:sz w:val="28"/>
          <w:szCs w:val="28"/>
        </w:rPr>
        <w:t xml:space="preserve"> математики як навчальної дисципліни.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C31803">
        <w:rPr>
          <w:rFonts w:ascii="Times New Roman" w:hAnsi="Times New Roman"/>
          <w:sz w:val="28"/>
          <w:szCs w:val="28"/>
        </w:rPr>
        <w:t>адачі на знаходження площі (за планом).</w:t>
      </w:r>
      <w:r w:rsidRPr="00E36D42">
        <w:rPr>
          <w:rFonts w:ascii="Times New Roman" w:hAnsi="Times New Roman"/>
          <w:sz w:val="28"/>
          <w:szCs w:val="28"/>
        </w:rPr>
        <w:t xml:space="preserve"> Уміння з</w:t>
      </w:r>
      <w:r>
        <w:rPr>
          <w:rFonts w:ascii="Times New Roman" w:hAnsi="Times New Roman"/>
          <w:sz w:val="28"/>
          <w:szCs w:val="28"/>
        </w:rPr>
        <w:t>аписувати короткий запис задачі.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Розробити дидактичний матеріал до даної теми. 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C24494" w:rsidRDefault="00C24494" w:rsidP="00C24494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577, 578, 593, 595, 602, 605, 608, 610, 611, 612.</w:t>
      </w:r>
    </w:p>
    <w:p w:rsidR="00C24494" w:rsidRDefault="00C24494" w:rsidP="00C24494">
      <w:pPr>
        <w:jc w:val="both"/>
        <w:rPr>
          <w:rFonts w:ascii="Times New Roman" w:hAnsi="Times New Roman"/>
          <w:i/>
          <w:sz w:val="28"/>
          <w:szCs w:val="28"/>
        </w:rPr>
      </w:pPr>
    </w:p>
    <w:p w:rsidR="00C31803" w:rsidRPr="00E36D42" w:rsidRDefault="00C31803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31803" w:rsidRPr="00C31803" w:rsidRDefault="00C31803" w:rsidP="00C318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7E03">
        <w:rPr>
          <w:rFonts w:ascii="Times New Roman" w:hAnsi="Times New Roman"/>
          <w:sz w:val="28"/>
          <w:szCs w:val="28"/>
        </w:rPr>
        <w:t>Робота над методикою ознайомлення та розв’язання даної задачі.</w:t>
      </w:r>
    </w:p>
    <w:p w:rsidR="00C24494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31803">
        <w:rPr>
          <w:rFonts w:ascii="Times New Roman" w:hAnsi="Times New Roman"/>
          <w:sz w:val="28"/>
          <w:szCs w:val="28"/>
        </w:rPr>
        <w:t xml:space="preserve">) Презентація методики роботи над даною задачею з використанням </w:t>
      </w:r>
      <w:r>
        <w:rPr>
          <w:rFonts w:ascii="Times New Roman" w:hAnsi="Times New Roman"/>
          <w:sz w:val="28"/>
          <w:szCs w:val="28"/>
        </w:rPr>
        <w:t>презентації.</w:t>
      </w:r>
    </w:p>
    <w:p w:rsidR="00C31803" w:rsidRPr="00E36D42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18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31803">
        <w:rPr>
          <w:rFonts w:ascii="Times New Roman" w:hAnsi="Times New Roman"/>
          <w:sz w:val="28"/>
          <w:szCs w:val="28"/>
        </w:rPr>
        <w:t>Розв’язання задач слайд 1-12</w:t>
      </w:r>
      <w:r>
        <w:rPr>
          <w:rFonts w:ascii="Times New Roman" w:hAnsi="Times New Roman"/>
          <w:sz w:val="28"/>
          <w:szCs w:val="28"/>
        </w:rPr>
        <w:t>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6D42">
        <w:rPr>
          <w:rFonts w:ascii="Times New Roman" w:hAnsi="Times New Roman"/>
          <w:sz w:val="28"/>
          <w:szCs w:val="28"/>
        </w:rPr>
        <w:t>.</w:t>
      </w:r>
      <w:r w:rsidR="00C24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Пошук та розв’язування задач з  підручника. </w:t>
      </w:r>
    </w:p>
    <w:p w:rsidR="00C31803" w:rsidRPr="00BC0B58" w:rsidRDefault="00C31803" w:rsidP="00C31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494">
        <w:rPr>
          <w:rFonts w:ascii="Times New Roman" w:hAnsi="Times New Roman"/>
          <w:sz w:val="28"/>
          <w:szCs w:val="28"/>
        </w:rPr>
        <w:t xml:space="preserve">3. </w:t>
      </w:r>
      <w:r w:rsidRPr="00BC0B58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C31803" w:rsidRDefault="00C31803" w:rsidP="00C3180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Складіть завдання до даної теми</w:t>
      </w:r>
    </w:p>
    <w:p w:rsidR="00C31803" w:rsidRPr="00C24494" w:rsidRDefault="00C24494" w:rsidP="00C2449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1803" w:rsidRPr="00420127">
        <w:rPr>
          <w:rFonts w:ascii="Times New Roman" w:hAnsi="Times New Roman"/>
          <w:sz w:val="28"/>
          <w:szCs w:val="28"/>
          <w:lang w:val="ru-RU"/>
        </w:rPr>
        <w:t>)</w:t>
      </w:r>
      <w:r w:rsidR="00C31803">
        <w:rPr>
          <w:rFonts w:ascii="Times New Roman" w:hAnsi="Times New Roman"/>
          <w:sz w:val="28"/>
          <w:szCs w:val="28"/>
        </w:rPr>
        <w:t xml:space="preserve"> Запропонуйте його своєму товаришу, перевірте та оцініть.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Розв’язування задач з додатка з поясненням</w:t>
      </w:r>
      <w:r w:rsidR="00BD60F3">
        <w:rPr>
          <w:rFonts w:ascii="Times New Roman" w:hAnsi="Times New Roman"/>
          <w:sz w:val="28"/>
          <w:szCs w:val="28"/>
        </w:rPr>
        <w:t>.</w:t>
      </w:r>
    </w:p>
    <w:p w:rsidR="00C24494" w:rsidRDefault="00C24494" w:rsidP="00BD60F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1803" w:rsidRDefault="00C31803" w:rsidP="00BD60F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Література: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C31803" w:rsidRPr="00C44C55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  <w:szCs w:val="24"/>
          <w:shd w:val="clear" w:color="auto" w:fill="FFFFFF"/>
        </w:rPr>
      </w:pPr>
      <w:proofErr w:type="spellStart"/>
      <w:r w:rsidRPr="008A19D1">
        <w:rPr>
          <w:rStyle w:val="412pt"/>
          <w:sz w:val="28"/>
        </w:rPr>
        <w:t>Будна</w:t>
      </w:r>
      <w:proofErr w:type="spellEnd"/>
      <w:r w:rsidRPr="008A19D1"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 w:rsidRPr="008A19D1"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 w:rsidRPr="000A58D7">
        <w:rPr>
          <w:sz w:val="28"/>
        </w:rPr>
        <w:t>Зб</w:t>
      </w:r>
      <w:r>
        <w:rPr>
          <w:sz w:val="28"/>
        </w:rPr>
        <w:t xml:space="preserve">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C31803" w:rsidRPr="00C44C55" w:rsidRDefault="00C31803" w:rsidP="00C31803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C31803" w:rsidRPr="00C44C55" w:rsidRDefault="00C31803" w:rsidP="00C31803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 w:rsidRPr="00C44C55">
        <w:rPr>
          <w:rStyle w:val="412pt"/>
          <w:rFonts w:eastAsia="Calibri"/>
          <w:sz w:val="28"/>
        </w:rPr>
        <w:t>О.Корчевська</w:t>
      </w:r>
      <w:proofErr w:type="spellEnd"/>
      <w:r w:rsidRPr="00C44C55">
        <w:rPr>
          <w:rStyle w:val="412pt"/>
          <w:rFonts w:eastAsia="Calibri"/>
          <w:sz w:val="28"/>
        </w:rPr>
        <w:t>. — Тернопіль. Мандрівець, 2012.- 160с.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sz w:val="24"/>
        </w:rPr>
      </w:pPr>
      <w:r w:rsidRPr="00E96282"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 w:rsidRPr="00E96282">
        <w:rPr>
          <w:rStyle w:val="412pt"/>
          <w:sz w:val="28"/>
        </w:rPr>
        <w:t>Астон</w:t>
      </w:r>
      <w:proofErr w:type="spellEnd"/>
      <w:r w:rsidRPr="00E96282">
        <w:rPr>
          <w:rStyle w:val="412pt"/>
          <w:sz w:val="28"/>
        </w:rPr>
        <w:t xml:space="preserve">, 2003. – 240 с. </w:t>
      </w:r>
    </w:p>
    <w:p w:rsidR="00C31803" w:rsidRPr="00956588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C31803" w:rsidRPr="002D1195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 w:rsidRPr="00C44C55"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C31803" w:rsidRPr="000A58D7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  <w:rPr>
          <w:sz w:val="24"/>
        </w:rPr>
      </w:pPr>
      <w:proofErr w:type="spellStart"/>
      <w:r w:rsidRPr="000A58D7">
        <w:rPr>
          <w:sz w:val="28"/>
        </w:rPr>
        <w:t>Рябова</w:t>
      </w:r>
      <w:proofErr w:type="spellEnd"/>
      <w:r w:rsidRPr="000A58D7">
        <w:rPr>
          <w:sz w:val="28"/>
        </w:rPr>
        <w:t xml:space="preserve"> С.І. Зб</w:t>
      </w:r>
      <w:r>
        <w:rPr>
          <w:sz w:val="28"/>
        </w:rPr>
        <w:t xml:space="preserve">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C31803" w:rsidRPr="00956588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 xml:space="preserve">: Монографія. Одеса: </w:t>
      </w:r>
      <w:proofErr w:type="spellStart"/>
      <w:r w:rsidRPr="00C44C55">
        <w:rPr>
          <w:rStyle w:val="412pt"/>
          <w:sz w:val="28"/>
        </w:rPr>
        <w:t>Астропринт</w:t>
      </w:r>
      <w:proofErr w:type="spellEnd"/>
      <w:r w:rsidRPr="00C44C55">
        <w:rPr>
          <w:rStyle w:val="412pt"/>
          <w:sz w:val="28"/>
        </w:rPr>
        <w:t>, 2006.</w:t>
      </w:r>
    </w:p>
    <w:p w:rsidR="009B6925" w:rsidRPr="00C24494" w:rsidRDefault="00C31803" w:rsidP="00C24494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>. - Одеса: ООО «</w:t>
      </w:r>
      <w:r w:rsidR="00C24494">
        <w:rPr>
          <w:rStyle w:val="412pt"/>
          <w:sz w:val="28"/>
        </w:rPr>
        <w:t>Абрикос-</w:t>
      </w:r>
      <w:proofErr w:type="spellStart"/>
      <w:r w:rsidR="00C24494">
        <w:rPr>
          <w:rStyle w:val="412pt"/>
          <w:sz w:val="28"/>
        </w:rPr>
        <w:t>Компані</w:t>
      </w:r>
      <w:proofErr w:type="spellEnd"/>
      <w:r w:rsidR="00C24494">
        <w:rPr>
          <w:rStyle w:val="412pt"/>
          <w:sz w:val="28"/>
        </w:rPr>
        <w:t>», 2011. - 268 с</w:t>
      </w:r>
      <w:bookmarkStart w:id="0" w:name="_GoBack"/>
      <w:bookmarkEnd w:id="0"/>
    </w:p>
    <w:sectPr w:rsidR="009B6925" w:rsidRPr="00C24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A63"/>
    <w:multiLevelType w:val="hybridMultilevel"/>
    <w:tmpl w:val="050AD33E"/>
    <w:lvl w:ilvl="0" w:tplc="F60274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3"/>
    <w:rsid w:val="009B6925"/>
    <w:rsid w:val="00BD60F3"/>
    <w:rsid w:val="00C24494"/>
    <w:rsid w:val="00C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2016-01-19T16:50:00Z</dcterms:created>
  <dcterms:modified xsi:type="dcterms:W3CDTF">2017-02-13T07:42:00Z</dcterms:modified>
</cp:coreProperties>
</file>