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44"/>
          <w:szCs w:val="44"/>
          <w:vertAlign w:val="baseline"/>
          <w:rtl w:val="0"/>
        </w:rPr>
        <w:t xml:space="preserve">ПОЯСНЮВАЛЬНА   ЗАПИСКА</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Музична культура є важливим фактором у формуванні духовного світу людини. Відтворюючи своєрідними засобами різноманіття сьогоднішнього життя, багатство почуттів і переживань людини, вона має величезний вплив на людей, викликаючи в них емоційну реакцію – відповідь на почуте. Ця властивість музики і лежить в основі її виховної функції.</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Існує кілька шляхів залучення до музичного мистецтва. Найпоширеніший з них – це слухання музики, в процесі якого відбувається знайомство з музичними творами та їхнє сприйняття. На цьому принципі побудоване музичне виховання дітей.</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Майбутні музичні керівники повинні бути добрими музикантами, володіти музично-виконавськими навичками, необхідними в майбутній практичній діяльності, людьми активної життєвої позиції.</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Під безпосереднім впливом викладача фортепіано формуються погляди і смаки студентів, розвивається їх інтелект, прищеплюються навички самостійної роботи, здійснюється музичний і піаністичний розвиток, виховується любов до професії.</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Успіх виховання залежить від здібностей та знань педагога.</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28"/>
          <w:szCs w:val="28"/>
          <w:u w:val="single"/>
          <w:vertAlign w:val="baseline"/>
          <w:rtl w:val="0"/>
        </w:rPr>
        <w:t xml:space="preserve">Завданнями навчання в класі фортепіано є:</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підготовка всесторонньо розвинутих, кваліфікованих спеціалістів, які володіють знаннями і музично-виконавськими навичками, необхідними для самостійної професійної діяльності музичних вихователів;</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розвиток виконавських якостей: вміння виразно і осмислено передати зміст музичного твору;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виховання професійного відношення до тексту;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розвиток музичних здібностей і музично-аналітичного мислення, виховання навичок самостійної роботи.</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Times New Roman" w:cs="Times New Roman" w:eastAsia="Times New Roman" w:hAnsi="Times New Roman"/>
          <w:b w:val="0"/>
          <w:sz w:val="28"/>
          <w:szCs w:val="28"/>
          <w:u w:val="single"/>
          <w:vertAlign w:val="baseline"/>
          <w:rtl w:val="0"/>
        </w:rPr>
        <w:t xml:space="preserve">Зміст дисципліни передбачає розгляд і вивчення тем:</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музичний розвиток студентів: розвиток слуху, ритму, музичної пам’яті, емоційності;</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виховання у студентів музичного смаку, суджень і оцінок в процесі гри на фортепіано;</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розвиток музично-психологічної індивідуальності;</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роль аплікатури у формуванні музично-логічного мислення, виховання професійного відношення до тексту, відтворення всіх його деталей;</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розвиток музично-піаністичних навичок, інтелекту, творчої активності;</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вправи і їх роль в грі на фортепіано;</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педалізація і її принципи;</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розвиток фортепіанно-виконавських навичок;</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роль виконавського аналізу, як одного з головних, визначальних компонентів музичного твору;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методика підбору на слух на уроках фортепіано, читання нот з аркуша;</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робота над дошкільним репертуаром;</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проблеми підготовки студентів до роботи в національній школі.</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Times New Roman" w:cs="Times New Roman" w:eastAsia="Times New Roman" w:hAnsi="Times New Roman"/>
          <w:b w:val="0"/>
          <w:sz w:val="28"/>
          <w:szCs w:val="28"/>
          <w:u w:val="single"/>
          <w:vertAlign w:val="baseline"/>
          <w:rtl w:val="0"/>
        </w:rPr>
        <w:t xml:space="preserve">Студенти повинні знати і вміти:</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будову і виконавські можливості інструменту;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засоби музичної виразності і способи звукоутворення на фортепіано;</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музичну термінологію;</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основні аплікатурні принципи;</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необхідні навички педалізації;</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мелізматику;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музично-теоретичний і виконавський аналіз твору;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дитячий репертуар для дошкільних закладів;</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програмні вимоги з інструменту;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володіти навичками самостійної роботи, необхідні для практичних занять.</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Одним із важливих принципів фортепіанної педагогіки є систематичне керівництво всім процесом навчання зі сторони педагога. В Педагогічному коледжі воно здійснюється на основі індивідуального робочого плану кожного студента. План повинен відповідати завданням виховання даного студента, враховуючи його індивідуальні особливості, ступінь загального і музичного розвитку.</w:t>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Складання плану – творчий процес. Від цілеспрямованого складеного плану в основному залежать подальші успіхи студента.</w:t>
      </w:r>
    </w:p>
    <w:p w:rsidR="00000000" w:rsidDel="00000000" w:rsidP="00000000" w:rsidRDefault="00000000" w:rsidRPr="00000000">
      <w:pPr>
        <w:spacing w:after="0" w:before="0" w:line="240" w:lineRule="auto"/>
        <w:ind w:firstLine="360"/>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360"/>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360"/>
        <w:contextualSpacing w:val="0"/>
        <w:jc w:val="both"/>
      </w:pPr>
      <w:r w:rsidDel="00000000" w:rsidR="00000000" w:rsidRPr="00000000">
        <w:rPr>
          <w:rFonts w:ascii="Times New Roman" w:cs="Times New Roman" w:eastAsia="Times New Roman" w:hAnsi="Times New Roman"/>
          <w:b w:val="0"/>
          <w:sz w:val="28"/>
          <w:szCs w:val="28"/>
          <w:u w:val="single"/>
          <w:vertAlign w:val="baseline"/>
          <w:rtl w:val="0"/>
        </w:rPr>
        <w:t xml:space="preserve">Добір музичних творів</w:t>
      </w:r>
      <w:r w:rsidDel="00000000" w:rsidR="00000000" w:rsidRPr="00000000">
        <w:rPr>
          <w:rFonts w:ascii="Times New Roman" w:cs="Times New Roman" w:eastAsia="Times New Roman" w:hAnsi="Times New Roman"/>
          <w:b w:val="0"/>
          <w:sz w:val="28"/>
          <w:szCs w:val="28"/>
          <w:vertAlign w:val="baseline"/>
          <w:rtl w:val="0"/>
        </w:rPr>
        <w:t xml:space="preserve"> є однією з основних ділянок роботи педагога із студентами. Можна виділити загальні і спеціальні принципи добору навчального репертуару. </w:t>
      </w:r>
      <w:r w:rsidDel="00000000" w:rsidR="00000000" w:rsidRPr="00000000">
        <w:rPr>
          <w:rFonts w:ascii="Times New Roman" w:cs="Times New Roman" w:eastAsia="Times New Roman" w:hAnsi="Times New Roman"/>
          <w:b w:val="0"/>
          <w:i w:val="1"/>
          <w:sz w:val="28"/>
          <w:szCs w:val="28"/>
          <w:vertAlign w:val="baseline"/>
          <w:rtl w:val="0"/>
        </w:rPr>
        <w:t xml:space="preserve">Загальні</w:t>
      </w:r>
      <w:r w:rsidDel="00000000" w:rsidR="00000000" w:rsidRPr="00000000">
        <w:rPr>
          <w:rFonts w:ascii="Times New Roman" w:cs="Times New Roman" w:eastAsia="Times New Roman" w:hAnsi="Times New Roman"/>
          <w:b w:val="0"/>
          <w:sz w:val="28"/>
          <w:szCs w:val="28"/>
          <w:vertAlign w:val="baseline"/>
          <w:rtl w:val="0"/>
        </w:rPr>
        <w:t xml:space="preserve"> – це ідейно-художня досконалість твору, доступність його для музичного сприйняття і можливість виконання на певному рівні розвитку технічних навичок. </w:t>
      </w:r>
      <w:r w:rsidDel="00000000" w:rsidR="00000000" w:rsidRPr="00000000">
        <w:rPr>
          <w:rFonts w:ascii="Times New Roman" w:cs="Times New Roman" w:eastAsia="Times New Roman" w:hAnsi="Times New Roman"/>
          <w:b w:val="0"/>
          <w:i w:val="1"/>
          <w:sz w:val="28"/>
          <w:szCs w:val="28"/>
          <w:vertAlign w:val="baseline"/>
          <w:rtl w:val="0"/>
        </w:rPr>
        <w:t xml:space="preserve">Спеціальні</w:t>
      </w:r>
      <w:r w:rsidDel="00000000" w:rsidR="00000000" w:rsidRPr="00000000">
        <w:rPr>
          <w:rFonts w:ascii="Times New Roman" w:cs="Times New Roman" w:eastAsia="Times New Roman" w:hAnsi="Times New Roman"/>
          <w:b w:val="0"/>
          <w:sz w:val="28"/>
          <w:szCs w:val="28"/>
          <w:vertAlign w:val="baseline"/>
          <w:rtl w:val="0"/>
        </w:rPr>
        <w:t xml:space="preserve"> – добір творів, які спираються на домінуючі технічні та естетичні здібності студента і сприяють розвитку слабших сторін музикальності.</w:t>
      </w:r>
    </w:p>
    <w:p w:rsidR="00000000" w:rsidDel="00000000" w:rsidP="00000000" w:rsidRDefault="00000000" w:rsidRPr="00000000">
      <w:pPr>
        <w:spacing w:after="0" w:before="0" w:line="240" w:lineRule="auto"/>
        <w:ind w:firstLine="35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Мета викладача полягає в тому, щоб допомогти студентам спочатку під керівництвом педагога, а потім самостійно прагнути пізнавати музичне мистецтво. Розкриваючи красу творів різного стилю, форми, фактури, змісту, своєрідність національних ознак музики, викладач дає студентові уявлення про місце мистецтва його народу серед світової культурної спадщини, прищеплює йому почуття національної гідності.</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ЛЬВІВСЬКИЙ НАЦІОНАЛЬНИЙ УНІВЕРСИТЕТ ІМЕНІ ІВАНА ФРАНКА </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ПЕДАГОГІЧНИЙ КОЛЕДЖ</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Затверджую:</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заступник директора </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з навчальної роботи</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І. І. Нестер ______________</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____ ___________ 2014 н.р.</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40"/>
          <w:szCs w:val="40"/>
          <w:vertAlign w:val="baseline"/>
          <w:rtl w:val="0"/>
        </w:rPr>
        <w:t xml:space="preserve">РОБОЧА  НАВЧАЛЬНА  ПРОГРАМА</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40"/>
          <w:szCs w:val="40"/>
          <w:vertAlign w:val="baseline"/>
          <w:rtl w:val="0"/>
        </w:rPr>
        <w:t xml:space="preserve">З  ПРЕДМЕТУ  ГРА  НА  МУЗИЧНОМУ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40"/>
          <w:szCs w:val="40"/>
          <w:vertAlign w:val="baseline"/>
          <w:rtl w:val="0"/>
        </w:rPr>
        <w:t xml:space="preserve">ІНСТРУМЕНТІ </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Викладачі:</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Сав’як Л. О., </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Дрібнюк Н. Т.</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ЗАЛІКОВІ  ТА  ЕКЗАМЕНАЦІЙНІ  ВИМОГИ</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sz w:val="28"/>
          <w:szCs w:val="28"/>
          <w:u w:val="single"/>
          <w:vertAlign w:val="baseline"/>
          <w:rtl w:val="0"/>
        </w:rPr>
        <w:t xml:space="preserve">Перший  курс.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У зв’язку з різним рівнем музичної підготовки першокурсників, перед викладачем фортепіано на цьому етапі навчання стоїть завдання накопичення професійних навичок, одночасно розвиваючи музичну уяву студента і вміння гри на інструменті. Необхідно з перших занять уважно відноситись до тексту, точно виконувати штрихи, підбирати необхідну аплікатуру. Застосування педалі, спочатку ритмічної , а потім запізнюючої повинно бути зрозумілим студентові і обґрунтованим.</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Над змістом музичних творів слід працювати так, щоб студенти виявляли творчу активність в пізнанні художнього образу, використовуючи різні засоби, розвиваючи постійно слуховий контроль.</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Програма роботи зі студентами з різним рівнем обдарованості та підготовки може відрізнятися по ступеню розвитку навичок гри, а не по рівню усвідомлення образного змісту музичного твору.</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28"/>
          <w:szCs w:val="28"/>
          <w:u w:val="single"/>
          <w:vertAlign w:val="baseline"/>
          <w:rtl w:val="0"/>
        </w:rPr>
        <w:t xml:space="preserve">ІІ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(тривалістю 17 тижнів – 34 години):</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2 твори дошкільного репертуару;</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1 п’єса;</w:t>
      </w:r>
    </w:p>
    <w:p w:rsidR="00000000" w:rsidDel="00000000" w:rsidP="00000000" w:rsidRDefault="00000000" w:rsidRPr="00000000">
      <w:pPr>
        <w:numPr>
          <w:ilvl w:val="0"/>
          <w:numId w:val="1"/>
        </w:numPr>
        <w:spacing w:after="0" w:before="0" w:line="240" w:lineRule="auto"/>
        <w:ind w:left="900" w:hanging="54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2 етюди.</w:t>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8"/>
          <w:szCs w:val="28"/>
          <w:u w:val="single"/>
          <w:vertAlign w:val="baseline"/>
          <w:rtl w:val="0"/>
        </w:rPr>
        <w:t xml:space="preserve">Другий  курс.</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Виконання більш складного репертуару передбачає і ускладнення виконавських і технічних завдань, проникнення в драматургію контрастних образів, різноманітність способів звукоутворення – все це вимагає постійного технічного вдосконалення</w:t>
      </w:r>
      <w:r w:rsidDel="00000000" w:rsidR="00000000" w:rsidRPr="00000000">
        <w:rPr>
          <w:rFonts w:ascii="Times New Roman" w:cs="Times New Roman" w:eastAsia="Times New Roman" w:hAnsi="Times New Roman"/>
          <w:b w:val="0"/>
          <w:sz w:val="32"/>
          <w:szCs w:val="32"/>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32"/>
          <w:szCs w:val="32"/>
          <w:vertAlign w:val="baseline"/>
          <w:rtl w:val="0"/>
        </w:rPr>
        <w:tab/>
      </w:r>
      <w:r w:rsidDel="00000000" w:rsidR="00000000" w:rsidRPr="00000000">
        <w:rPr>
          <w:rFonts w:ascii="Times New Roman" w:cs="Times New Roman" w:eastAsia="Times New Roman" w:hAnsi="Times New Roman"/>
          <w:b w:val="0"/>
          <w:sz w:val="28"/>
          <w:szCs w:val="28"/>
          <w:vertAlign w:val="baseline"/>
          <w:rtl w:val="0"/>
        </w:rPr>
        <w:t xml:space="preserve">Ускладнення технічних завдань зумовлює необхідність зміцнювати ігровий апарат , розвивати віртуозні дані студентів, враховуючи індивідуальні особливості кожного. Для виконання поставлених завдань далі розвиваємо слуховий контроль. Слід також систематично проводити роботу з розбору і читання нот з аркуша.</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28"/>
          <w:szCs w:val="28"/>
          <w:u w:val="single"/>
          <w:vertAlign w:val="baseline"/>
          <w:rtl w:val="0"/>
        </w:rPr>
        <w:t xml:space="preserve">ІІІ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(тривалість 18 тижнів – 18 годин):</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концертна п’єса;</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1 етюд;</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2 твори з дошкільного репертуару;</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читання з листа.</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8"/>
          <w:szCs w:val="28"/>
          <w:u w:val="single"/>
          <w:vertAlign w:val="baseline"/>
          <w:rtl w:val="0"/>
        </w:rPr>
        <w:t xml:space="preserve">Іспит:</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п’єса;</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1 твір з дошкільного репертуару;</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читання з листа.</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360"/>
        <w:contextualSpacing w:val="0"/>
      </w:pPr>
      <w:r w:rsidDel="00000000" w:rsidR="00000000" w:rsidRPr="00000000">
        <w:rPr>
          <w:rFonts w:ascii="Times New Roman" w:cs="Times New Roman" w:eastAsia="Times New Roman" w:hAnsi="Times New Roman"/>
          <w:b w:val="0"/>
          <w:sz w:val="28"/>
          <w:szCs w:val="28"/>
          <w:u w:val="single"/>
          <w:vertAlign w:val="baseline"/>
          <w:rtl w:val="0"/>
        </w:rPr>
        <w:t xml:space="preserve">ІV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(тривалість 17 тижнів – 17 годин)</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2 етюди на різні види техніки;</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поліфонія;</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1 твір з дошкільного репертуару;</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ансамбль.</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8"/>
          <w:szCs w:val="28"/>
          <w:u w:val="single"/>
          <w:vertAlign w:val="baseline"/>
          <w:rtl w:val="0"/>
        </w:rPr>
        <w:t xml:space="preserve">Третій  курс.</w:t>
      </w: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Обов’язкове виконання поліфонії є доброю перевіркою для студентів: в поліфонії сконцентровані надзвичайно важливі виконавські завдання. Вміння чути самостійну лінію кожного голосу, його інтонаційну виразність неможливо без розвитку внутрішнього і тембрального слуху.</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Розширюючи сферу звукових образів і уявлень, підвищуються вимоги до звучання кантилени; необхідно виробляти гнучку природну інтонацію у виконанні мелодії.</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Важливе значення має для майбутнього спеціаліста виконання на концертній естраді дитячого репертуару: на дошкільних творах виховуються виконавські навички, так як на більш доступних творах можна домогтися більш цільного і яскравого виконання. Ці твори необхідно використовувати у педагогічній практиці.</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Разом з тим продовжується технічний розвиток студента. Необхідно розвивати різні види техніки: активну, акордову і т. д.</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   </w:t>
      </w:r>
      <w:r w:rsidDel="00000000" w:rsidR="00000000" w:rsidRPr="00000000">
        <w:rPr>
          <w:rFonts w:ascii="Times New Roman" w:cs="Times New Roman" w:eastAsia="Times New Roman" w:hAnsi="Times New Roman"/>
          <w:b w:val="0"/>
          <w:sz w:val="28"/>
          <w:szCs w:val="28"/>
          <w:u w:val="single"/>
          <w:vertAlign w:val="baseline"/>
          <w:rtl w:val="0"/>
        </w:rPr>
        <w:t xml:space="preserve">V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(тривалість 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sz w:val="28"/>
          <w:szCs w:val="28"/>
          <w:vertAlign w:val="baseline"/>
          <w:rtl w:val="0"/>
        </w:rPr>
        <w:t xml:space="preserve"> тижнів -   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sz w:val="28"/>
          <w:szCs w:val="28"/>
          <w:vertAlign w:val="baseline"/>
          <w:rtl w:val="0"/>
        </w:rPr>
        <w:t xml:space="preserve"> годин):</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   2 етюди на різні види техніки;</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   знання музичної термінології;</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   1 п’єса;</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   2 твори з дошкільного репертуару;</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Екзамен</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етюд;</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sz w:val="28"/>
          <w:szCs w:val="28"/>
          <w:rtl w:val="0"/>
        </w:rPr>
        <w:t xml:space="preserve">п’єса на слухання музики</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240" w:lineRule="auto"/>
        <w:ind w:left="900" w:firstLine="0"/>
        <w:contextualSpacing w:val="0"/>
      </w:pPr>
      <w:r w:rsidDel="00000000" w:rsidR="00000000" w:rsidRPr="00000000">
        <w:rPr>
          <w:rFonts w:ascii="Times New Roman" w:cs="Times New Roman" w:eastAsia="Times New Roman" w:hAnsi="Times New Roman"/>
          <w:b w:val="0"/>
          <w:sz w:val="28"/>
          <w:szCs w:val="28"/>
          <w:vertAlign w:val="baseline"/>
          <w:rtl w:val="0"/>
        </w:rPr>
        <w:t xml:space="preserve">а) акомпонемент;</w:t>
      </w:r>
    </w:p>
    <w:p w:rsidR="00000000" w:rsidDel="00000000" w:rsidP="00000000" w:rsidRDefault="00000000" w:rsidRPr="00000000">
      <w:pPr>
        <w:spacing w:after="0" w:before="0" w:line="240" w:lineRule="auto"/>
        <w:ind w:left="900" w:firstLine="0"/>
        <w:contextualSpacing w:val="0"/>
      </w:pPr>
      <w:r w:rsidDel="00000000" w:rsidR="00000000" w:rsidRPr="00000000">
        <w:rPr>
          <w:rFonts w:ascii="Times New Roman" w:cs="Times New Roman" w:eastAsia="Times New Roman" w:hAnsi="Times New Roman"/>
          <w:b w:val="0"/>
          <w:sz w:val="28"/>
          <w:szCs w:val="28"/>
          <w:vertAlign w:val="baseline"/>
          <w:rtl w:val="0"/>
        </w:rPr>
        <w:t xml:space="preserve">б) музично-ритмічні рухи.</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28"/>
          <w:szCs w:val="28"/>
          <w:u w:val="single"/>
          <w:vertAlign w:val="baseline"/>
          <w:rtl w:val="0"/>
        </w:rPr>
        <w:t xml:space="preserve">VI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(тривалість 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sz w:val="28"/>
          <w:szCs w:val="28"/>
          <w:vertAlign w:val="baseline"/>
          <w:rtl w:val="0"/>
        </w:rPr>
        <w:t xml:space="preserve"> тижнів -  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sz w:val="28"/>
          <w:szCs w:val="28"/>
          <w:vertAlign w:val="baseline"/>
          <w:rtl w:val="0"/>
        </w:rPr>
        <w:t xml:space="preserve"> годин):</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1 п’єса;</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2 твори з дошкільного репертуару;</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ансамбль.</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     Іспит:</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п’єса на слухання музики;</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акомпанемент;</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ансамбль.</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8"/>
          <w:szCs w:val="28"/>
          <w:u w:val="single"/>
          <w:vertAlign w:val="baseline"/>
          <w:rtl w:val="0"/>
        </w:rPr>
        <w:t xml:space="preserve">Четвертий  курс.</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Велика увага надається самостійній роботі, вмінню студентів вивчити декілька нескладних творів без допомоги педагога. Вміння порівняно швидко засвоїти і передати зміст нескладної п’єси або акомпанементу – необхідна умова успішної роботи майбутнього музичного працівника дошкільного навчального закладу.</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Вивчення і виконання п’єс різних за стилем, змістом і жанрами сприяє розширенню музичного світогляду студентів і набуттю необхідних професійних навичок.</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t xml:space="preserve">Виконання вокального твору під власний супровід показує, як випускник оволодів навичками виразного виконання пісень.</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28"/>
          <w:szCs w:val="28"/>
          <w:u w:val="single"/>
          <w:vertAlign w:val="baseline"/>
          <w:rtl w:val="0"/>
        </w:rPr>
        <w:t xml:space="preserve">VІІ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(тривалість 1</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b w:val="0"/>
          <w:sz w:val="28"/>
          <w:szCs w:val="28"/>
          <w:vertAlign w:val="baseline"/>
          <w:rtl w:val="0"/>
        </w:rPr>
        <w:t xml:space="preserve"> тижнів -  1</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b w:val="0"/>
          <w:sz w:val="28"/>
          <w:szCs w:val="28"/>
          <w:vertAlign w:val="baseline"/>
          <w:rtl w:val="0"/>
        </w:rPr>
        <w:t xml:space="preserve"> годин):</w:t>
      </w:r>
    </w:p>
    <w:p w:rsidR="00000000" w:rsidDel="00000000" w:rsidP="00000000" w:rsidRDefault="00000000" w:rsidRPr="00000000">
      <w:pPr>
        <w:numPr>
          <w:ilvl w:val="0"/>
          <w:numId w:val="1"/>
        </w:numPr>
        <w:spacing w:line="240" w:lineRule="auto"/>
        <w:ind w:left="900" w:hanging="54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п’єса;</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sz w:val="28"/>
          <w:szCs w:val="28"/>
          <w:rtl w:val="0"/>
        </w:rPr>
        <w:t xml:space="preserve">музично-ритмічні рухи</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акомпанемент.</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360"/>
        <w:contextualSpacing w:val="0"/>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sz w:val="28"/>
          <w:szCs w:val="28"/>
          <w:u w:val="single"/>
          <w:vertAlign w:val="baseline"/>
          <w:rtl w:val="0"/>
        </w:rPr>
        <w:t xml:space="preserve">VIІІ семестр</w:t>
      </w:r>
      <w:r w:rsidDel="00000000" w:rsidR="00000000" w:rsidRPr="00000000">
        <w:rPr>
          <w:rFonts w:ascii="Times New Roman" w:cs="Times New Roman" w:eastAsia="Times New Roman" w:hAnsi="Times New Roman"/>
          <w:b w:val="0"/>
          <w:sz w:val="28"/>
          <w:szCs w:val="28"/>
          <w:vertAlign w:val="baseline"/>
          <w:rtl w:val="0"/>
        </w:rPr>
        <w:t xml:space="preserve"> (тривалість 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b w:val="0"/>
          <w:sz w:val="28"/>
          <w:szCs w:val="28"/>
          <w:vertAlign w:val="baseline"/>
          <w:rtl w:val="0"/>
        </w:rPr>
        <w:t xml:space="preserve"> тижнів -  </w:t>
      </w:r>
      <w:r w:rsidDel="00000000" w:rsidR="00000000" w:rsidRPr="00000000">
        <w:rPr>
          <w:rFonts w:ascii="Times New Roman" w:cs="Times New Roman" w:eastAsia="Times New Roman" w:hAnsi="Times New Roman"/>
          <w:sz w:val="28"/>
          <w:szCs w:val="28"/>
          <w:rtl w:val="0"/>
        </w:rPr>
        <w:t xml:space="preserve">30</w:t>
      </w:r>
      <w:r w:rsidDel="00000000" w:rsidR="00000000" w:rsidRPr="00000000">
        <w:rPr>
          <w:rFonts w:ascii="Times New Roman" w:cs="Times New Roman" w:eastAsia="Times New Roman" w:hAnsi="Times New Roman"/>
          <w:b w:val="0"/>
          <w:sz w:val="28"/>
          <w:szCs w:val="28"/>
          <w:vertAlign w:val="baseline"/>
          <w:rtl w:val="0"/>
        </w:rPr>
        <w:t xml:space="preserve"> годин):</w:t>
      </w:r>
    </w:p>
    <w:p w:rsidR="00000000" w:rsidDel="00000000" w:rsidP="00000000" w:rsidRDefault="00000000" w:rsidRPr="00000000">
      <w:pPr>
        <w:spacing w:after="0" w:before="0" w:line="240" w:lineRule="auto"/>
        <w:ind w:left="720" w:hanging="360"/>
        <w:contextualSpacing w:val="0"/>
      </w:pPr>
      <w:r w:rsidDel="00000000" w:rsidR="00000000" w:rsidRPr="00000000">
        <w:rPr>
          <w:rFonts w:ascii="Times New Roman" w:cs="Times New Roman" w:eastAsia="Times New Roman" w:hAnsi="Times New Roman"/>
          <w:b w:val="0"/>
          <w:sz w:val="28"/>
          <w:szCs w:val="28"/>
          <w:vertAlign w:val="baseline"/>
          <w:rtl w:val="0"/>
        </w:rPr>
        <w:t xml:space="preserve">       Державний іспит:</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1 п’єса для слухання музики;</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акомпанемент зі співом;</w:t>
      </w:r>
    </w:p>
    <w:p w:rsidR="00000000" w:rsidDel="00000000" w:rsidP="00000000" w:rsidRDefault="00000000" w:rsidRPr="00000000">
      <w:pPr>
        <w:numPr>
          <w:ilvl w:val="0"/>
          <w:numId w:val="1"/>
        </w:numPr>
        <w:spacing w:after="0" w:before="0" w:line="240" w:lineRule="auto"/>
        <w:ind w:left="900" w:hanging="54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музично-ритмічні рухи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numPr>
          <w:ilvl w:val="0"/>
          <w:numId w:val="1"/>
        </w:numPr>
        <w:spacing w:after="0" w:before="0" w:line="240" w:lineRule="auto"/>
        <w:ind w:left="900" w:hanging="54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танець;</w:t>
      </w:r>
    </w:p>
    <w:p w:rsidR="00000000" w:rsidDel="00000000" w:rsidP="00000000" w:rsidRDefault="00000000" w:rsidRPr="00000000">
      <w:pPr>
        <w:numPr>
          <w:ilvl w:val="0"/>
          <w:numId w:val="1"/>
        </w:numPr>
        <w:spacing w:after="0" w:before="0" w:line="240" w:lineRule="auto"/>
        <w:ind w:left="900" w:hanging="54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марш.</w:t>
      </w:r>
    </w:p>
    <w:p w:rsidR="00000000" w:rsidDel="00000000" w:rsidP="00000000" w:rsidRDefault="00000000" w:rsidRPr="00000000">
      <w:pPr>
        <w:spacing w:after="0" w:before="0" w:line="240" w:lineRule="auto"/>
        <w:contextualSpacing w:val="0"/>
      </w:pPr>
      <w:r w:rsidDel="00000000" w:rsidR="00000000" w:rsidRPr="00000000">
        <w:rPr>
          <w:rtl w:val="0"/>
        </w:rPr>
      </w:r>
    </w:p>
    <w:sectPr>
      <w:pgSz w:h="16838" w:w="11906"/>
      <w:pgMar w:bottom="1134" w:top="1134" w:left="1701"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90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