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CD" w:rsidRPr="00944CE9" w:rsidRDefault="00C019CD" w:rsidP="00C019CD">
      <w:pPr>
        <w:pStyle w:val="a7"/>
        <w:ind w:right="-720"/>
        <w:jc w:val="center"/>
        <w:rPr>
          <w:b/>
          <w:sz w:val="28"/>
          <w:szCs w:val="28"/>
          <w:lang w:val="uk-UA"/>
        </w:rPr>
      </w:pPr>
      <w:r w:rsidRPr="00944CE9">
        <w:rPr>
          <w:b/>
          <w:sz w:val="28"/>
          <w:szCs w:val="28"/>
          <w:lang w:val="uk-UA"/>
        </w:rPr>
        <w:t>Питання до іспиту</w:t>
      </w:r>
    </w:p>
    <w:p w:rsidR="00C019CD" w:rsidRPr="00944CE9" w:rsidRDefault="00C019CD" w:rsidP="00C019CD">
      <w:pPr>
        <w:pStyle w:val="a7"/>
        <w:ind w:right="-720"/>
        <w:jc w:val="center"/>
        <w:rPr>
          <w:sz w:val="28"/>
          <w:szCs w:val="28"/>
          <w:lang w:val="uk-UA"/>
        </w:rPr>
      </w:pPr>
      <w:r w:rsidRPr="00944CE9">
        <w:rPr>
          <w:sz w:val="28"/>
          <w:szCs w:val="28"/>
          <w:lang w:val="uk-UA"/>
        </w:rPr>
        <w:t>з курсу</w:t>
      </w:r>
    </w:p>
    <w:p w:rsidR="00C019CD" w:rsidRPr="00944CE9" w:rsidRDefault="00C019CD" w:rsidP="00C019CD">
      <w:pPr>
        <w:pStyle w:val="a7"/>
        <w:ind w:right="-720"/>
        <w:jc w:val="center"/>
        <w:rPr>
          <w:b/>
          <w:sz w:val="28"/>
          <w:szCs w:val="28"/>
          <w:lang w:val="uk-UA"/>
        </w:rPr>
      </w:pPr>
      <w:r w:rsidRPr="00944CE9">
        <w:rPr>
          <w:b/>
          <w:sz w:val="28"/>
          <w:szCs w:val="28"/>
          <w:lang w:val="uk-UA"/>
        </w:rPr>
        <w:t>д</w:t>
      </w:r>
      <w:proofErr w:type="spellStart"/>
      <w:r w:rsidRPr="00944CE9">
        <w:rPr>
          <w:b/>
          <w:sz w:val="28"/>
          <w:szCs w:val="28"/>
        </w:rPr>
        <w:t>ошкільна</w:t>
      </w:r>
      <w:proofErr w:type="spellEnd"/>
      <w:r w:rsidRPr="00944CE9">
        <w:rPr>
          <w:b/>
          <w:sz w:val="28"/>
          <w:szCs w:val="28"/>
          <w:lang w:val="uk-UA"/>
        </w:rPr>
        <w:t xml:space="preserve"> </w:t>
      </w:r>
      <w:proofErr w:type="spellStart"/>
      <w:r w:rsidRPr="00944CE9">
        <w:rPr>
          <w:b/>
          <w:sz w:val="28"/>
          <w:szCs w:val="28"/>
          <w:lang w:val="uk-UA"/>
        </w:rPr>
        <w:t>лінгводидактика</w:t>
      </w:r>
      <w:proofErr w:type="spellEnd"/>
    </w:p>
    <w:p w:rsidR="00C019CD" w:rsidRPr="00944CE9" w:rsidRDefault="00C019CD" w:rsidP="00C019CD">
      <w:pPr>
        <w:pStyle w:val="a5"/>
        <w:ind w:right="-72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4CE9">
        <w:rPr>
          <w:rFonts w:ascii="Times New Roman" w:hAnsi="Times New Roman"/>
          <w:sz w:val="28"/>
          <w:szCs w:val="28"/>
        </w:rPr>
        <w:t>для</w:t>
      </w:r>
      <w:proofErr w:type="spellEnd"/>
      <w:r w:rsidRPr="00944C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CE9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944CE9">
        <w:rPr>
          <w:rFonts w:ascii="Times New Roman" w:hAnsi="Times New Roman"/>
          <w:sz w:val="28"/>
          <w:szCs w:val="28"/>
        </w:rPr>
        <w:t xml:space="preserve"> </w:t>
      </w:r>
      <w:r w:rsidRPr="00944CE9">
        <w:rPr>
          <w:rFonts w:ascii="Times New Roman" w:hAnsi="Times New Roman"/>
          <w:sz w:val="28"/>
          <w:szCs w:val="28"/>
          <w:lang w:val="uk-UA"/>
        </w:rPr>
        <w:t xml:space="preserve">ІІ курсу </w:t>
      </w:r>
    </w:p>
    <w:p w:rsidR="00C019CD" w:rsidRPr="00944CE9" w:rsidRDefault="00C019CD" w:rsidP="00C019CD">
      <w:pPr>
        <w:pStyle w:val="a5"/>
        <w:ind w:right="-72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4CE9">
        <w:rPr>
          <w:rFonts w:ascii="Times New Roman" w:hAnsi="Times New Roman"/>
          <w:sz w:val="28"/>
          <w:szCs w:val="28"/>
        </w:rPr>
        <w:t>за</w:t>
      </w:r>
      <w:proofErr w:type="spellEnd"/>
      <w:r w:rsidRPr="00944C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CE9">
        <w:rPr>
          <w:rFonts w:ascii="Times New Roman" w:hAnsi="Times New Roman"/>
          <w:sz w:val="28"/>
          <w:szCs w:val="28"/>
        </w:rPr>
        <w:t>напрямом</w:t>
      </w:r>
      <w:proofErr w:type="spellEnd"/>
      <w:r w:rsidRPr="00944C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CE9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944CE9">
        <w:rPr>
          <w:rFonts w:ascii="Times New Roman" w:hAnsi="Times New Roman"/>
          <w:sz w:val="28"/>
          <w:szCs w:val="28"/>
        </w:rPr>
        <w:t xml:space="preserve"> 6.010101 «</w:t>
      </w:r>
      <w:proofErr w:type="spellStart"/>
      <w:r w:rsidRPr="00944CE9">
        <w:rPr>
          <w:rFonts w:ascii="Times New Roman" w:hAnsi="Times New Roman"/>
          <w:sz w:val="28"/>
          <w:szCs w:val="28"/>
        </w:rPr>
        <w:t>Дошкільна</w:t>
      </w:r>
      <w:proofErr w:type="spellEnd"/>
      <w:r w:rsidRPr="00944C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CE9">
        <w:rPr>
          <w:rFonts w:ascii="Times New Roman" w:hAnsi="Times New Roman"/>
          <w:sz w:val="28"/>
          <w:szCs w:val="28"/>
        </w:rPr>
        <w:t>освіта</w:t>
      </w:r>
      <w:proofErr w:type="spellEnd"/>
      <w:r w:rsidRPr="00944CE9">
        <w:rPr>
          <w:rFonts w:ascii="Times New Roman" w:hAnsi="Times New Roman"/>
          <w:sz w:val="28"/>
          <w:szCs w:val="28"/>
        </w:rPr>
        <w:t>»,</w:t>
      </w:r>
    </w:p>
    <w:p w:rsidR="00C019CD" w:rsidRPr="00944CE9" w:rsidRDefault="00C019CD" w:rsidP="00C019CD">
      <w:pPr>
        <w:pStyle w:val="a5"/>
        <w:ind w:right="-72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4CE9">
        <w:rPr>
          <w:rFonts w:ascii="Times New Roman" w:hAnsi="Times New Roman"/>
          <w:sz w:val="28"/>
          <w:szCs w:val="28"/>
        </w:rPr>
        <w:t>бакалавр</w:t>
      </w:r>
      <w:proofErr w:type="spellEnd"/>
      <w:r w:rsidRPr="00944C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CE9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944C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CE9">
        <w:rPr>
          <w:rFonts w:ascii="Times New Roman" w:hAnsi="Times New Roman"/>
          <w:sz w:val="28"/>
          <w:szCs w:val="28"/>
        </w:rPr>
        <w:t>освіти</w:t>
      </w:r>
      <w:proofErr w:type="spellEnd"/>
    </w:p>
    <w:p w:rsidR="00C019CD" w:rsidRPr="00944CE9" w:rsidRDefault="00C019CD" w:rsidP="008701B6">
      <w:pPr>
        <w:pStyle w:val="a5"/>
        <w:ind w:right="-450"/>
        <w:rPr>
          <w:rFonts w:ascii="Times New Roman" w:hAnsi="Times New Roman"/>
          <w:sz w:val="28"/>
          <w:szCs w:val="28"/>
          <w:lang w:val="uk-UA"/>
        </w:rPr>
      </w:pPr>
    </w:p>
    <w:p w:rsidR="00C019CD" w:rsidRPr="00944CE9" w:rsidRDefault="00C019CD" w:rsidP="00C019CD">
      <w:pPr>
        <w:pStyle w:val="a5"/>
        <w:ind w:right="-45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19CD" w:rsidRPr="00C019CD" w:rsidRDefault="00C019CD" w:rsidP="008701B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Дошкільна </w:t>
      </w:r>
      <w:proofErr w:type="spellStart"/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лінгводидактика</w:t>
      </w:r>
      <w:proofErr w:type="spellEnd"/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педагогічна наука. 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2. Зв</w:t>
      </w:r>
      <w:r w:rsidRPr="00C019CD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язок</w:t>
      </w:r>
      <w:proofErr w:type="spellEnd"/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</w:t>
      </w:r>
      <w:proofErr w:type="spellStart"/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лінгводидактики</w:t>
      </w:r>
      <w:proofErr w:type="spellEnd"/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іншими науками.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Становлення методики розвитку мовлення в Україні. Ідеї </w:t>
      </w:r>
      <w:proofErr w:type="spellStart"/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С.Русової</w:t>
      </w:r>
      <w:proofErr w:type="spellEnd"/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розвиток мови дітей.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4. Закономірності навчання дітей рідної мови.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5. Методичні принципи розвитку мовлення та навчання дітей рідної мови.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6. Завдання дошкільних закладів з розвитку мовлення дітей.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C019CD">
        <w:rPr>
          <w:rFonts w:ascii="Times New Roman" w:hAnsi="Times New Roman" w:cs="Times New Roman"/>
          <w:sz w:val="28"/>
          <w:szCs w:val="28"/>
          <w:lang w:val="uk-UA"/>
        </w:rPr>
        <w:t>Засоби розвитку мовлення дошкільників.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8. Мова вихователя як засіб розвитку мовлення дітей.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9. Форми роботи з розвитку мовлення в дошкільному закладі</w:t>
      </w:r>
      <w:r w:rsidRPr="00C019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заняття, їх типи та види).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>10. Форми роботи з розвитку мовлення у повсякденному житті.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>11. Вимоги до організації і проведення мовленнєвих занять.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12. Загальне поняття про методи та прийоми розвитку та навчання дітей рідної мови.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13. Наочні методи навчання, їх характеристика.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14. Словесні методи навчання, їх характеристика.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15. Практичні та ігрові методи навчання, їх характеристика.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16. Прийоми навчання дітей рідної мови.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17. Характеристика мовленнєвого розвитку дітей першого року життя.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18. Характеристика мовлення дітей другого року життя. (Організація спілкування та навчально-мовленнєвої діяльності дітей).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19. Характеристика мовлення  та комунікативних умінь дітей третього року життя.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20. Значення звукової культури мовлення для розвитку особистості та мовленнєвого спілкування.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21. Поняття звукової культури мовлення.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22. Закономірності засвоєння звука дитиною.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23. Характеристика прийомів та методів виховання звукової культури мовлення дітей.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24. Особливості </w:t>
      </w:r>
      <w:proofErr w:type="spellStart"/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у різновікових групах.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25. Індивідуальне обстеження </w:t>
      </w:r>
      <w:proofErr w:type="spellStart"/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дітей. Прийоми роботи.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t>26. Завдання виховання звукової культури мови.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27. Види  та типи занять з розділу «виховання звукової культури мовлення».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>28. Діалогічне мовлення – як тип зв</w:t>
      </w:r>
      <w:r w:rsidRPr="00C019C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019CD">
        <w:rPr>
          <w:rFonts w:ascii="Times New Roman" w:hAnsi="Times New Roman" w:cs="Times New Roman"/>
          <w:sz w:val="28"/>
          <w:szCs w:val="28"/>
          <w:lang w:val="uk-UA"/>
        </w:rPr>
        <w:t>язного</w:t>
      </w:r>
      <w:proofErr w:type="spellEnd"/>
      <w:r w:rsidRPr="00C019CD">
        <w:rPr>
          <w:rFonts w:ascii="Times New Roman" w:hAnsi="Times New Roman" w:cs="Times New Roman"/>
          <w:sz w:val="28"/>
          <w:szCs w:val="28"/>
          <w:lang w:val="uk-UA"/>
        </w:rPr>
        <w:t xml:space="preserve"> мовлення. Його особливості.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>29. Розмова вихователя з дітьми – метод розвитку діалогічного мовлення.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 xml:space="preserve">30. Бесіда – основний метод розвитку діалогічного мовлення. Значення бесід для розумового, морального та естетичного розвитку дітей.  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>31. Методика проведення бесіди (підготовка вихователя і дітей до бесіди; добір наочного, дидактичного, ілюстративного матеріалу).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 xml:space="preserve">32. Структура бесіди (початок, основна частина, прикінцева частина). 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>33. Дидактичні ігри та їх роль у розвитку діалогічного мовлення.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 xml:space="preserve">34. Мовленнєві ситуації та словесні доручення – як методи навчання дітей діалогічного мовлення. 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019CD">
        <w:rPr>
          <w:rFonts w:ascii="Times New Roman" w:hAnsi="Times New Roman"/>
          <w:sz w:val="28"/>
          <w:szCs w:val="28"/>
          <w:lang w:val="uk-UA"/>
        </w:rPr>
        <w:t xml:space="preserve">35. Поняття граматичної правильності мовлення дошкільників. 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019CD">
        <w:rPr>
          <w:rFonts w:ascii="Times New Roman" w:hAnsi="Times New Roman"/>
          <w:sz w:val="28"/>
          <w:szCs w:val="28"/>
          <w:lang w:val="uk-UA"/>
        </w:rPr>
        <w:t xml:space="preserve">36. Типові граматичні помилки. 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019CD">
        <w:rPr>
          <w:rFonts w:ascii="Times New Roman" w:hAnsi="Times New Roman"/>
          <w:sz w:val="28"/>
          <w:szCs w:val="28"/>
          <w:lang w:val="uk-UA"/>
        </w:rPr>
        <w:t>37. Шляхи формування граматичної правильності мови в дітей-дошкільників.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019CD">
        <w:rPr>
          <w:rFonts w:ascii="Times New Roman" w:hAnsi="Times New Roman"/>
          <w:sz w:val="28"/>
          <w:szCs w:val="28"/>
          <w:lang w:val="uk-UA"/>
        </w:rPr>
        <w:t>38. Дидактичні ігри – найефективніший метод формування граматичної правильності мовлення дошкільників. Класифікація дидактичних ігор.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>39. Сутність і значення словникової роботи з дошкільниками.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>40. Закономірності засвоєння слова дитиною. Оволодіння значенням слова.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>41. Завдання і зміст словникової роботи.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 xml:space="preserve">42. Принципи словникової роботи. 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>43. Загальна характеристика безпосередніх методів словникової роботи.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>44. Екскурсії-огляди, екскурсії за межі дошкільного закладу. Методика їх проведення.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 xml:space="preserve">45. Розглядання предметів і бесіда про них у дошкільному закладі. 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>46.  Загальна характеристика опосередкованих методів словникової роботи.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>47. Читання художніх творів (оповідань, віршів, легенд) пізнавальної спрямованості. Методика лексичної роботи в процесі ознайомлення з художнім словом.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>48. Види дидактичних ігор та вправ для словникової роботи. Методика їх проведення у різних вікових групах.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 xml:space="preserve">49. Види занять з ознайомлення дітей з довкіллям у ДНЗ. 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sz w:val="28"/>
          <w:szCs w:val="28"/>
          <w:lang w:val="uk-UA"/>
        </w:rPr>
        <w:t>50. Специфіка занять з словникової роботи: комплексних, тематичних та контрольних.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019C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Практичні завдання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1. Навести приклади дидактичних ігор для дітей старшого дошкільного віку для виховання звукової культури мови.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2. Навести приклади дидактичних ігор для дітей середнього дошкільного віку для виховання звукової культури мови.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3. Навести приклади дидактичних ігор для дітей молодшого дошкільного віку для виховання звукової культури мови.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4. Придумати казочку про язичок для дітей молодшої групи (на ознайомлення з будовою артикуляційного апарату).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5. Придумайте розповідь зі звуконаслідуванням для дітей молодшої групи.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 xml:space="preserve">6. Навести приклади скоромовок на закріплення </w:t>
      </w:r>
      <w:proofErr w:type="spellStart"/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звуковимови</w:t>
      </w:r>
      <w:proofErr w:type="spellEnd"/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дітей.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7. Навести приклади </w:t>
      </w:r>
      <w:proofErr w:type="spellStart"/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чистомовок</w:t>
      </w:r>
      <w:proofErr w:type="spellEnd"/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на закріплення </w:t>
      </w:r>
      <w:proofErr w:type="spellStart"/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звуковимови</w:t>
      </w:r>
      <w:proofErr w:type="spellEnd"/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дітей молодшого дошкільного віку.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8. Навести приклади </w:t>
      </w:r>
      <w:proofErr w:type="spellStart"/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чистомовок</w:t>
      </w:r>
      <w:proofErr w:type="spellEnd"/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на закріплення </w:t>
      </w:r>
      <w:proofErr w:type="spellStart"/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звуковимови</w:t>
      </w:r>
      <w:proofErr w:type="spellEnd"/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дітей старшого дошкільного віку.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9. Навести приклади двох  ігор із звуконаслідуванням для дітей молодшої групи.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10. Навести приклади двох  лічилок  для дітей старшої групи, що розвивають чітку вимову слів і звуків.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11. Навести приклади двох  лічилок  для дітей молодшої групи, що розвивають чітку вимову слів і звуків.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12. Складіть план конспект заняття для дітей третього року життя з використанням дидактичної ляльки.</w:t>
      </w:r>
    </w:p>
    <w:p w:rsidR="00C019CD" w:rsidRPr="00C019CD" w:rsidRDefault="00C019CD" w:rsidP="00C019CD">
      <w:pPr>
        <w:spacing w:after="0" w:line="240" w:lineRule="auto"/>
        <w:ind w:left="-284" w:right="5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13. Складіть план конспект заняття для дітей третього року життя з використанням народної казки.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i/>
          <w:sz w:val="28"/>
          <w:szCs w:val="28"/>
          <w:lang w:val="uk-UA"/>
        </w:rPr>
        <w:t>14.  Розробіть тематику розмов  для дітей молодшого та середнього дошкільного віку.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i/>
          <w:sz w:val="28"/>
          <w:szCs w:val="28"/>
          <w:lang w:val="uk-UA"/>
        </w:rPr>
        <w:t>15. Розробіть тематику розмов  для дітей старшого дошкільного віку.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i/>
          <w:sz w:val="28"/>
          <w:szCs w:val="28"/>
          <w:lang w:val="uk-UA"/>
        </w:rPr>
        <w:t>16. Складіть дидактичну гру на закріплення назв предметів для молодших дошкільників.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i/>
          <w:sz w:val="28"/>
          <w:szCs w:val="28"/>
          <w:lang w:val="uk-UA"/>
        </w:rPr>
        <w:t>17. Складіть дидактичну гру на закріплення назв предметів для старших дошкільників.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i/>
          <w:sz w:val="28"/>
          <w:szCs w:val="28"/>
          <w:lang w:val="uk-UA"/>
        </w:rPr>
        <w:t>18. Складіть дидактичну гру на закріплення якостей, властивостей, ознак предметів чи  іграшок  для дітей молодшого дошкільного віку.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i/>
          <w:sz w:val="28"/>
          <w:szCs w:val="28"/>
          <w:lang w:val="uk-UA"/>
        </w:rPr>
        <w:t>19. Складіть дидактичну гру на закріплення якостей, властивостей, ознак предметів чи  іграшок  для дітей старшого дошкільного віку.</w:t>
      </w:r>
    </w:p>
    <w:p w:rsidR="00C019CD" w:rsidRPr="00C019CD" w:rsidRDefault="00C019CD" w:rsidP="00C019CD">
      <w:pPr>
        <w:pStyle w:val="a5"/>
        <w:ind w:left="-284" w:right="5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i/>
          <w:sz w:val="28"/>
          <w:szCs w:val="28"/>
          <w:lang w:val="uk-UA"/>
        </w:rPr>
        <w:t>20. Складіть план-конспект заняття з ознайомлення дітей з предметом (за вибором) для старших дошкільників.</w:t>
      </w:r>
    </w:p>
    <w:p w:rsidR="00C019CD" w:rsidRPr="00C019CD" w:rsidRDefault="00C019CD" w:rsidP="00C019CD">
      <w:pPr>
        <w:pStyle w:val="a5"/>
        <w:ind w:left="-284" w:right="50"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i/>
          <w:sz w:val="28"/>
          <w:szCs w:val="28"/>
          <w:lang w:val="uk-UA"/>
        </w:rPr>
        <w:t>21. Складіть дві дидактичні вправи для дітей старшого дошкільного віку на виправлення граматичних помилок.</w:t>
      </w:r>
    </w:p>
    <w:p w:rsidR="00C019CD" w:rsidRPr="00C019CD" w:rsidRDefault="00C019CD" w:rsidP="00C019CD">
      <w:pPr>
        <w:pStyle w:val="a5"/>
        <w:ind w:left="-284" w:right="50"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i/>
          <w:sz w:val="28"/>
          <w:szCs w:val="28"/>
          <w:lang w:val="uk-UA"/>
        </w:rPr>
        <w:t>22. Складіть дві дидактичні вправи для дітей молодшого дошкільного віку на виправлення граматичних помилок.</w:t>
      </w:r>
    </w:p>
    <w:p w:rsidR="00C019CD" w:rsidRPr="00C019CD" w:rsidRDefault="00C019CD" w:rsidP="00C019CD">
      <w:pPr>
        <w:pStyle w:val="a5"/>
        <w:ind w:left="-284" w:right="50"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i/>
          <w:sz w:val="28"/>
          <w:szCs w:val="28"/>
          <w:lang w:val="uk-UA"/>
        </w:rPr>
        <w:t>23. Складіть дві дидактичні вправи для дітей середнього дошкільного віку на виправлення граматичних помилок.</w:t>
      </w:r>
    </w:p>
    <w:p w:rsidR="00C019CD" w:rsidRPr="00C019CD" w:rsidRDefault="00C019CD" w:rsidP="00C019CD">
      <w:pPr>
        <w:pStyle w:val="a5"/>
        <w:tabs>
          <w:tab w:val="left" w:pos="9630"/>
        </w:tabs>
        <w:ind w:left="-284" w:right="5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i/>
          <w:sz w:val="28"/>
          <w:szCs w:val="28"/>
          <w:lang w:val="uk-UA"/>
        </w:rPr>
        <w:t>24. Скласти план-конспект  спостереження за працею двірника для дітей старшої групи.</w:t>
      </w:r>
    </w:p>
    <w:p w:rsidR="00C019CD" w:rsidRPr="00C019CD" w:rsidRDefault="00C019CD" w:rsidP="00C019CD">
      <w:pPr>
        <w:pStyle w:val="a5"/>
        <w:tabs>
          <w:tab w:val="left" w:pos="9630"/>
        </w:tabs>
        <w:ind w:left="-284" w:right="50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9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25. Скласти план-конспект  екскурсії-огляду спальної кімнати для дітей молодшої  групи.  </w:t>
      </w:r>
    </w:p>
    <w:p w:rsidR="00C61BB9" w:rsidRPr="00681C95" w:rsidRDefault="00C61BB9" w:rsidP="00681C95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C61BB9" w:rsidRPr="00681C9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4C"/>
    <w:rsid w:val="00681C95"/>
    <w:rsid w:val="006C4B4C"/>
    <w:rsid w:val="008701B6"/>
    <w:rsid w:val="00A74A4A"/>
    <w:rsid w:val="00C019CD"/>
    <w:rsid w:val="00C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DAD7"/>
  <w15:chartTrackingRefBased/>
  <w15:docId w15:val="{E21EAE80-6D1D-41CF-895C-AF1C6055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C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  <w:rPr>
      <w:lang w:val="en-US"/>
    </w:rPr>
  </w:style>
  <w:style w:type="paragraph" w:styleId="a7">
    <w:name w:val="Normal (Web)"/>
    <w:basedOn w:val="a"/>
    <w:uiPriority w:val="99"/>
    <w:unhideWhenUsed/>
    <w:rsid w:val="00C0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Табака Юра</dc:creator>
  <cp:keywords/>
  <dc:description/>
  <cp:lastModifiedBy>Табака Юра</cp:lastModifiedBy>
  <cp:revision>2</cp:revision>
  <dcterms:created xsi:type="dcterms:W3CDTF">2017-05-19T04:20:00Z</dcterms:created>
  <dcterms:modified xsi:type="dcterms:W3CDTF">2017-05-19T04:27:00Z</dcterms:modified>
</cp:coreProperties>
</file>