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1. Поняття про малюнок. Види малюнка. Образотворчі засоби.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2. Малювання плоских предметів. Послідовність виконання малюнка.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3. Перспективне малювання. Фронтальна і кутова перспектива. Послідовність виконання малюнка.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4. Перспективне зображення об</w:t>
      </w:r>
      <w:r w:rsidRPr="00EE22C7">
        <w:rPr>
          <w:lang w:val="en-US"/>
        </w:rPr>
        <w:t>’</w:t>
      </w:r>
      <w:r w:rsidRPr="00EE22C7">
        <w:rPr>
          <w:lang w:val="uk-UA"/>
        </w:rPr>
        <w:t>ємних предметів прямокутної форми в кутовому положенні.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5. Перспективне зображення предметів циліндричної та конічної форми в кутовому положенні.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6. Зображення форм рослинного світу.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7. Малювання квітів, овочів, фруктів.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8. Малювання натюрмортів.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9. Малювання інтер’єра.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10. Малювання екстер’єра.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11. Малювання пейзажу.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12. Зображення форм тваринного світу.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13. Малювання людини.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14. Малювання транспорту.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15. Поняття про живопис. Види живопису.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16. Поняття про колір та його властивості. Матеріали та приладдя для роботи фарбою.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17. Композиція. Основні закони композиції.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18. Особливості композиції дитячих малюнків.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19. Робота над сюжетною композицією. Ілюстрування літературних творів.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20. Методика проведення заняття на тему «Натюрморт».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21. Методика проведення  заняття на тему «Пейзаж».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22. Методика проведення заняття на тему «Зображення людини».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2</w:t>
      </w:r>
      <w:r w:rsidRPr="00EE22C7">
        <w:rPr>
          <w:lang w:val="uk-UA"/>
        </w:rPr>
        <w:t>3. Методика проведення заняття на тему «Малювання тварин».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2</w:t>
      </w:r>
      <w:r w:rsidR="00E6577C">
        <w:rPr>
          <w:lang w:val="uk-UA"/>
        </w:rPr>
        <w:t xml:space="preserve">4. Методика проведення заняття </w:t>
      </w:r>
      <w:r w:rsidRPr="00EE22C7">
        <w:rPr>
          <w:lang w:val="uk-UA"/>
        </w:rPr>
        <w:t>на тему «Сюжетне малювання».</w:t>
      </w:r>
    </w:p>
    <w:p w:rsidR="00EE22C7" w:rsidRPr="00EE22C7" w:rsidRDefault="00EE22C7" w:rsidP="00EE22C7">
      <w:pPr>
        <w:spacing w:line="360" w:lineRule="auto"/>
        <w:rPr>
          <w:lang w:val="en-US"/>
        </w:rPr>
      </w:pPr>
      <w:r w:rsidRPr="00EE22C7">
        <w:rPr>
          <w:lang w:val="en-US"/>
        </w:rPr>
        <w:t>2</w:t>
      </w:r>
      <w:r w:rsidR="00E6577C">
        <w:rPr>
          <w:lang w:val="uk-UA"/>
        </w:rPr>
        <w:t xml:space="preserve">5. Методика проведення заняття </w:t>
      </w:r>
      <w:r w:rsidRPr="00EE22C7">
        <w:rPr>
          <w:lang w:val="uk-UA"/>
        </w:rPr>
        <w:t>на тему «Інтер’єр».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2</w:t>
      </w:r>
      <w:r w:rsidR="00E6577C">
        <w:rPr>
          <w:lang w:val="uk-UA"/>
        </w:rPr>
        <w:t xml:space="preserve">6. Методика проведення заняття </w:t>
      </w:r>
      <w:r w:rsidRPr="00EE22C7">
        <w:rPr>
          <w:lang w:val="uk-UA"/>
        </w:rPr>
        <w:t>на тему «Казка».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2</w:t>
      </w:r>
      <w:r w:rsidR="00E6577C">
        <w:rPr>
          <w:lang w:val="uk-UA"/>
        </w:rPr>
        <w:t xml:space="preserve">7. Бесіди на заняттях </w:t>
      </w:r>
      <w:r w:rsidRPr="00EE22C7">
        <w:rPr>
          <w:lang w:val="uk-UA"/>
        </w:rPr>
        <w:t xml:space="preserve">образотворчого мистецтва.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28. Інноваційні техніки в образотворчому мистецтві.</w:t>
      </w:r>
    </w:p>
    <w:p w:rsidR="00EE22C7" w:rsidRPr="00EE22C7" w:rsidRDefault="00EE22C7" w:rsidP="00EE22C7">
      <w:pPr>
        <w:spacing w:line="360" w:lineRule="auto"/>
      </w:pPr>
    </w:p>
    <w:p w:rsidR="00EE22C7" w:rsidRDefault="00EE22C7" w:rsidP="00EE22C7">
      <w:pPr>
        <w:spacing w:line="360" w:lineRule="auto"/>
        <w:rPr>
          <w:lang w:val="uk-UA"/>
        </w:rPr>
      </w:pPr>
    </w:p>
    <w:p w:rsidR="00EE22C7" w:rsidRDefault="00EE22C7" w:rsidP="00EE22C7">
      <w:pPr>
        <w:spacing w:line="360" w:lineRule="auto"/>
        <w:rPr>
          <w:lang w:val="uk-UA"/>
        </w:rPr>
      </w:pPr>
    </w:p>
    <w:p w:rsidR="00EE22C7" w:rsidRDefault="00EE22C7" w:rsidP="00EE22C7">
      <w:pPr>
        <w:spacing w:line="360" w:lineRule="auto"/>
        <w:rPr>
          <w:lang w:val="uk-UA"/>
        </w:rPr>
      </w:pPr>
    </w:p>
    <w:p w:rsidR="00EE22C7" w:rsidRDefault="00EE22C7" w:rsidP="00EE22C7">
      <w:pPr>
        <w:spacing w:line="360" w:lineRule="auto"/>
        <w:rPr>
          <w:lang w:val="uk-UA"/>
        </w:rPr>
      </w:pPr>
    </w:p>
    <w:p w:rsidR="00EE22C7" w:rsidRDefault="00EE22C7" w:rsidP="00EE22C7">
      <w:pPr>
        <w:spacing w:line="360" w:lineRule="auto"/>
        <w:rPr>
          <w:lang w:val="uk-UA"/>
        </w:rPr>
      </w:pP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lastRenderedPageBreak/>
        <w:t>1. Народне мистецтво. Види художньої діяльності народу.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2. Художнє ткацтво. Сировина і обладнання. Типологія тканих виробів одягового призначення. Типологія тканих виробів інтер</w:t>
      </w:r>
      <w:bookmarkStart w:id="0" w:name="_GoBack"/>
      <w:bookmarkEnd w:id="0"/>
      <w:r w:rsidRPr="00EE22C7">
        <w:rPr>
          <w:lang w:val="en-US"/>
        </w:rPr>
        <w:t>’</w:t>
      </w:r>
      <w:r w:rsidRPr="00EE22C7">
        <w:rPr>
          <w:lang w:val="uk-UA"/>
        </w:rPr>
        <w:t xml:space="preserve">єрного призначення.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 xml:space="preserve">3. Килимарство. Технологічні особливості. Типологія. 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4. Вишивка. Матеріали. Техніка. Типологія вишитих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5. В</w:t>
      </w:r>
      <w:r w:rsidRPr="00EE22C7">
        <w:rPr>
          <w:lang w:val="en-US"/>
        </w:rPr>
        <w:t>’</w:t>
      </w:r>
      <w:r w:rsidRPr="00EE22C7">
        <w:rPr>
          <w:lang w:val="uk-UA"/>
        </w:rPr>
        <w:t>язання та мереживо. Технологічні особливості. Типологія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6. Вибійка, розпис. Матеріали та техніка. Типологія виробів. Техніка ручного розпису.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7. Одяг, прикраси. Типологія виробів. Типологічні групи за функціональним призначенням.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8. Художня обробка шкіри. Матеріали. Техніки. Типологія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9. Художня обробка дерева. Матеріали. Техніки. Типологія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10. Художнє плетіння. Матеріали. Техніки. Типологія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11. Художня кераміка. Технологічні особливості. Види оздоблювальних технік. Типологія творів.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12. Художнє скло. Технологічні особливості. Типологія творів.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13. Художній метал. Матеріали. Техніки. Типологія творів.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14. Художня обробка каменю. Матеріали. Техніки обробки. Типологія виробів.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15. Витинанки.  Матеріали. Техніки. Типологія витинанок.</w:t>
      </w:r>
    </w:p>
    <w:p w:rsidR="00EE22C7" w:rsidRPr="00EE22C7" w:rsidRDefault="00EE22C7" w:rsidP="00EE22C7">
      <w:pPr>
        <w:spacing w:line="360" w:lineRule="auto"/>
        <w:rPr>
          <w:lang w:val="en-US"/>
        </w:rPr>
      </w:pPr>
      <w:r w:rsidRPr="00EE22C7">
        <w:rPr>
          <w:lang w:val="uk-UA"/>
        </w:rPr>
        <w:t>16. Писанкарство. Особливості технології. Типологія писанок.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17</w:t>
      </w:r>
      <w:r w:rsidRPr="00EE22C7">
        <w:rPr>
          <w:lang w:val="uk-UA"/>
        </w:rPr>
        <w:t>. Композиція. Основи композиції.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18.Система композиційних закономірностей.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19. Специфіка компонування візерунків в смужці.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20. Специфіка компонування візерунків в колі.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21. Специфіка компонування візерунків в квадраті.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22. Косівська кераміка. Особливості форм та декору.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23. Історія петриківського розпису.</w:t>
      </w:r>
    </w:p>
    <w:p w:rsidR="00EE22C7" w:rsidRPr="00EE22C7" w:rsidRDefault="00EE22C7" w:rsidP="00EE22C7">
      <w:pPr>
        <w:spacing w:line="360" w:lineRule="auto"/>
        <w:rPr>
          <w:lang w:val="en-US"/>
        </w:rPr>
      </w:pPr>
      <w:r w:rsidRPr="00EE22C7">
        <w:rPr>
          <w:lang w:val="uk-UA"/>
        </w:rPr>
        <w:t>24. Петриківський розпис. Техніка перехідного мазка.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en-US"/>
        </w:rPr>
        <w:t>2</w:t>
      </w:r>
      <w:r w:rsidRPr="00EE22C7">
        <w:rPr>
          <w:lang w:val="uk-UA"/>
        </w:rPr>
        <w:t>5</w:t>
      </w:r>
      <w:r w:rsidRPr="00EE22C7">
        <w:rPr>
          <w:lang w:val="en-US"/>
        </w:rPr>
        <w:t>.</w:t>
      </w:r>
      <w:r w:rsidRPr="00EE22C7">
        <w:rPr>
          <w:lang w:val="uk-UA"/>
        </w:rPr>
        <w:t xml:space="preserve"> Видатні майстри петриківського розпису.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26. Яворівська іграшка. Історія та сучасність.</w:t>
      </w:r>
    </w:p>
    <w:p w:rsidR="00EE22C7" w:rsidRPr="00EE22C7" w:rsidRDefault="00EE22C7" w:rsidP="00EE22C7">
      <w:pPr>
        <w:spacing w:line="360" w:lineRule="auto"/>
        <w:rPr>
          <w:lang w:val="en-US"/>
        </w:rPr>
      </w:pPr>
      <w:r w:rsidRPr="00EE22C7">
        <w:rPr>
          <w:lang w:val="uk-UA"/>
        </w:rPr>
        <w:t>27. Настінний розпис.  Орнаментальні мотиви настінного розпису.</w:t>
      </w:r>
    </w:p>
    <w:p w:rsidR="00EE22C7" w:rsidRPr="00EE22C7" w:rsidRDefault="00EE22C7" w:rsidP="00EE22C7">
      <w:pPr>
        <w:spacing w:line="360" w:lineRule="auto"/>
        <w:rPr>
          <w:lang w:val="uk-UA"/>
        </w:rPr>
      </w:pPr>
      <w:r w:rsidRPr="00EE22C7">
        <w:rPr>
          <w:lang w:val="uk-UA"/>
        </w:rPr>
        <w:t>28. Мальовки. Принципи компонування візерунків.</w:t>
      </w:r>
    </w:p>
    <w:p w:rsidR="00EE22C7" w:rsidRPr="00EE22C7" w:rsidRDefault="00EE22C7" w:rsidP="00EE22C7">
      <w:pPr>
        <w:rPr>
          <w:lang w:val="uk-UA"/>
        </w:rPr>
      </w:pPr>
    </w:p>
    <w:p w:rsidR="00AA36A0" w:rsidRDefault="00AA36A0"/>
    <w:sectPr w:rsidR="00AA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1"/>
    <w:rsid w:val="004349C3"/>
    <w:rsid w:val="007B5321"/>
    <w:rsid w:val="00AA36A0"/>
    <w:rsid w:val="00E6577C"/>
    <w:rsid w:val="00E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2017-01-11T22:34:00Z</dcterms:created>
  <dcterms:modified xsi:type="dcterms:W3CDTF">2017-01-12T14:10:00Z</dcterms:modified>
</cp:coreProperties>
</file>