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29" w:rsidRPr="00F62D34" w:rsidRDefault="008F1E29" w:rsidP="008F1E29">
      <w:pPr>
        <w:tabs>
          <w:tab w:val="left" w:pos="360"/>
          <w:tab w:val="left" w:pos="540"/>
          <w:tab w:val="left" w:pos="2520"/>
          <w:tab w:val="left" w:pos="3240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9A4970" w:rsidRPr="00366F74" w:rsidRDefault="009A4970" w:rsidP="009A497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bookmarkStart w:id="0" w:name="_GoBack"/>
      <w:bookmarkEnd w:id="0"/>
      <w:r w:rsidRPr="00366F74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Допоміжна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література</w:t>
      </w:r>
    </w:p>
    <w:p w:rsidR="009A4970" w:rsidRDefault="009A4970" w:rsidP="009A4970">
      <w:pPr>
        <w:numPr>
          <w:ilvl w:val="0"/>
          <w:numId w:val="1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Артемова Л.В. Колір, форма, величина, число. – К.,  1997.</w:t>
      </w:r>
    </w:p>
    <w:p w:rsidR="009A4970" w:rsidRDefault="009A4970" w:rsidP="009A4970">
      <w:pPr>
        <w:numPr>
          <w:ilvl w:val="0"/>
          <w:numId w:val="1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Баглаєва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Сучасні підходи до логіко-математичного розвитку дошкільнят / Дошкільне виховання. – 1999. – № 7.</w:t>
      </w:r>
    </w:p>
    <w:p w:rsidR="009A4970" w:rsidRPr="00E5070F" w:rsidRDefault="009A4970" w:rsidP="009A4970">
      <w:pPr>
        <w:numPr>
          <w:ilvl w:val="0"/>
          <w:numId w:val="1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4FC1">
        <w:rPr>
          <w:rFonts w:ascii="Times New Roman" w:hAnsi="Times New Roman" w:cs="Times New Roman"/>
          <w:sz w:val="28"/>
          <w:szCs w:val="28"/>
          <w:lang w:val="uk-UA"/>
        </w:rPr>
        <w:t>Белошистая</w:t>
      </w:r>
      <w:proofErr w:type="spellEnd"/>
      <w:r w:rsidRPr="00754FC1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54FC1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развития математических способностей дошкольников. Курс лекций для студ.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дошкольных  факультетов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Центр. ВЛАДОС, 2003.</w:t>
      </w:r>
    </w:p>
    <w:p w:rsidR="009A4970" w:rsidRDefault="009A4970" w:rsidP="009A4970">
      <w:pPr>
        <w:numPr>
          <w:ilvl w:val="0"/>
          <w:numId w:val="1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 Українське народознавство в дитячому садку. – К., 1994.</w:t>
      </w:r>
    </w:p>
    <w:p w:rsidR="009A4970" w:rsidRDefault="009A4970" w:rsidP="009A4970">
      <w:pPr>
        <w:numPr>
          <w:ilvl w:val="0"/>
          <w:numId w:val="1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Богданович М.В. Математична веселка. – К., 1992.</w:t>
      </w:r>
    </w:p>
    <w:p w:rsidR="009A4970" w:rsidRDefault="009A4970" w:rsidP="009A4970">
      <w:pPr>
        <w:numPr>
          <w:ilvl w:val="0"/>
          <w:numId w:val="1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Кашуба Л.І. Підготовка до школи дітей шестирічного віку: конспекти занять. – Тернопіль, 2001.</w:t>
      </w:r>
    </w:p>
    <w:p w:rsidR="009A4970" w:rsidRDefault="009A4970" w:rsidP="009A4970">
      <w:pPr>
        <w:numPr>
          <w:ilvl w:val="0"/>
          <w:numId w:val="1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Г.Ф.   С.Ф. Русова про навчання дітей математики //Оновлення змісту, форм та методів навчання і виховання в закладах освіти. Збірник наукових праць. Випуск 21. – Рівне, 2002.</w:t>
      </w:r>
    </w:p>
    <w:p w:rsidR="009A4970" w:rsidRPr="00F40199" w:rsidRDefault="009A4970" w:rsidP="009A4970">
      <w:pPr>
        <w:numPr>
          <w:ilvl w:val="0"/>
          <w:numId w:val="1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З.М. Игровые занимательные задачи для дошкольников. – 1985. </w:t>
      </w:r>
    </w:p>
    <w:p w:rsidR="009A4970" w:rsidRDefault="009A4970" w:rsidP="009A4970">
      <w:pPr>
        <w:numPr>
          <w:ilvl w:val="0"/>
          <w:numId w:val="1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Степанова Т.М. Індивідуалізація навчання як засіб формування математичних уявлень у дітей старшого дошкільного віку: Автореферат дисертації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.. пед.. наук: Південноукраїнський ун-т. – Одеса, 1994. </w:t>
      </w:r>
      <w:r w:rsidRPr="006D3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70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A4970" w:rsidRPr="00366F74" w:rsidRDefault="009A4970" w:rsidP="009A4970">
      <w:pPr>
        <w:numPr>
          <w:ilvl w:val="0"/>
          <w:numId w:val="1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F74">
        <w:rPr>
          <w:rFonts w:ascii="Times New Roman" w:hAnsi="Times New Roman" w:cs="Times New Roman"/>
          <w:sz w:val="28"/>
          <w:szCs w:val="28"/>
          <w:lang w:val="uk-UA"/>
        </w:rPr>
        <w:t xml:space="preserve">Базовий компонент дошкільної освіти: Науковий керівник: А. М. </w:t>
      </w:r>
      <w:proofErr w:type="spellStart"/>
      <w:r w:rsidRPr="00366F74">
        <w:rPr>
          <w:rFonts w:ascii="Times New Roman" w:hAnsi="Times New Roman" w:cs="Times New Roman"/>
          <w:sz w:val="28"/>
          <w:szCs w:val="28"/>
          <w:lang w:val="uk-UA"/>
        </w:rPr>
        <w:t>Богуш</w:t>
      </w:r>
      <w:proofErr w:type="spellEnd"/>
      <w:r w:rsidRPr="00366F74">
        <w:rPr>
          <w:rFonts w:ascii="Times New Roman" w:hAnsi="Times New Roman" w:cs="Times New Roman"/>
          <w:sz w:val="28"/>
          <w:szCs w:val="28"/>
          <w:lang w:val="uk-UA"/>
        </w:rPr>
        <w:t xml:space="preserve">, дійсний член НАПН України, проф., д-р пед. наук.; </w:t>
      </w:r>
      <w:proofErr w:type="spellStart"/>
      <w:r w:rsidRPr="00366F74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366F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66F74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366F74">
        <w:rPr>
          <w:rFonts w:ascii="Times New Roman" w:hAnsi="Times New Roman" w:cs="Times New Roman"/>
          <w:sz w:val="28"/>
          <w:szCs w:val="28"/>
          <w:lang w:val="uk-UA"/>
        </w:rPr>
        <w:t xml:space="preserve">-в: </w:t>
      </w:r>
      <w:proofErr w:type="spellStart"/>
      <w:r w:rsidRPr="00366F74">
        <w:rPr>
          <w:rFonts w:ascii="Times New Roman" w:hAnsi="Times New Roman" w:cs="Times New Roman"/>
          <w:sz w:val="28"/>
          <w:szCs w:val="28"/>
          <w:lang w:val="uk-UA"/>
        </w:rPr>
        <w:t>Богуш</w:t>
      </w:r>
      <w:proofErr w:type="spellEnd"/>
      <w:r w:rsidRPr="00366F74">
        <w:rPr>
          <w:rFonts w:ascii="Times New Roman" w:hAnsi="Times New Roman" w:cs="Times New Roman"/>
          <w:sz w:val="28"/>
          <w:szCs w:val="28"/>
          <w:lang w:val="uk-UA"/>
        </w:rPr>
        <w:t xml:space="preserve"> А. М., </w:t>
      </w:r>
      <w:proofErr w:type="spellStart"/>
      <w:r w:rsidRPr="00366F74">
        <w:rPr>
          <w:rFonts w:ascii="Times New Roman" w:hAnsi="Times New Roman" w:cs="Times New Roman"/>
          <w:sz w:val="28"/>
          <w:szCs w:val="28"/>
          <w:lang w:val="uk-UA"/>
        </w:rPr>
        <w:t>Бєлєнька</w:t>
      </w:r>
      <w:proofErr w:type="spellEnd"/>
      <w:r w:rsidRPr="00366F74">
        <w:rPr>
          <w:rFonts w:ascii="Times New Roman" w:hAnsi="Times New Roman" w:cs="Times New Roman"/>
          <w:sz w:val="28"/>
          <w:szCs w:val="28"/>
          <w:lang w:val="uk-UA"/>
        </w:rPr>
        <w:t xml:space="preserve"> Г. В., </w:t>
      </w:r>
      <w:proofErr w:type="spellStart"/>
      <w:r w:rsidRPr="00366F74">
        <w:rPr>
          <w:rFonts w:ascii="Times New Roman" w:hAnsi="Times New Roman" w:cs="Times New Roman"/>
          <w:sz w:val="28"/>
          <w:szCs w:val="28"/>
          <w:lang w:val="uk-UA"/>
        </w:rPr>
        <w:t>Богініч</w:t>
      </w:r>
      <w:proofErr w:type="spellEnd"/>
      <w:r w:rsidRPr="00366F74">
        <w:rPr>
          <w:rFonts w:ascii="Times New Roman" w:hAnsi="Times New Roman" w:cs="Times New Roman"/>
          <w:sz w:val="28"/>
          <w:szCs w:val="28"/>
          <w:lang w:val="uk-UA"/>
        </w:rPr>
        <w:t xml:space="preserve"> О. Л., Гавриш Н. В., Долинна О. П., Ільченко Т. С., Коваленко О. В.,  Лисенко Г. М., </w:t>
      </w:r>
      <w:proofErr w:type="spellStart"/>
      <w:r w:rsidRPr="00366F74">
        <w:rPr>
          <w:rFonts w:ascii="Times New Roman" w:hAnsi="Times New Roman" w:cs="Times New Roman"/>
          <w:sz w:val="28"/>
          <w:szCs w:val="28"/>
          <w:lang w:val="uk-UA"/>
        </w:rPr>
        <w:t>Машовець</w:t>
      </w:r>
      <w:proofErr w:type="spellEnd"/>
      <w:r w:rsidRPr="00366F74">
        <w:rPr>
          <w:rFonts w:ascii="Times New Roman" w:hAnsi="Times New Roman" w:cs="Times New Roman"/>
          <w:sz w:val="28"/>
          <w:szCs w:val="28"/>
          <w:lang w:val="uk-UA"/>
        </w:rPr>
        <w:t xml:space="preserve"> М. А., </w:t>
      </w:r>
      <w:proofErr w:type="spellStart"/>
      <w:r w:rsidRPr="00366F74">
        <w:rPr>
          <w:rFonts w:ascii="Times New Roman" w:hAnsi="Times New Roman" w:cs="Times New Roman"/>
          <w:sz w:val="28"/>
          <w:szCs w:val="28"/>
          <w:lang w:val="uk-UA"/>
        </w:rPr>
        <w:t>Низковська</w:t>
      </w:r>
      <w:proofErr w:type="spellEnd"/>
      <w:r w:rsidRPr="00366F74">
        <w:rPr>
          <w:rFonts w:ascii="Times New Roman" w:hAnsi="Times New Roman" w:cs="Times New Roman"/>
          <w:sz w:val="28"/>
          <w:szCs w:val="28"/>
          <w:lang w:val="uk-UA"/>
        </w:rPr>
        <w:t xml:space="preserve"> О. В., Панасюк Т. В., </w:t>
      </w:r>
      <w:proofErr w:type="spellStart"/>
      <w:r w:rsidRPr="00366F74">
        <w:rPr>
          <w:rFonts w:ascii="Times New Roman" w:hAnsi="Times New Roman" w:cs="Times New Roman"/>
          <w:sz w:val="28"/>
          <w:szCs w:val="28"/>
          <w:lang w:val="uk-UA"/>
        </w:rPr>
        <w:t>Піроженко</w:t>
      </w:r>
      <w:proofErr w:type="spellEnd"/>
      <w:r w:rsidRPr="00366F74">
        <w:rPr>
          <w:rFonts w:ascii="Times New Roman" w:hAnsi="Times New Roman" w:cs="Times New Roman"/>
          <w:sz w:val="28"/>
          <w:szCs w:val="28"/>
          <w:lang w:val="uk-UA"/>
        </w:rPr>
        <w:t xml:space="preserve"> Т. О., </w:t>
      </w:r>
      <w:proofErr w:type="spellStart"/>
      <w:r w:rsidRPr="00366F74">
        <w:rPr>
          <w:rFonts w:ascii="Times New Roman" w:hAnsi="Times New Roman" w:cs="Times New Roman"/>
          <w:sz w:val="28"/>
          <w:szCs w:val="28"/>
          <w:lang w:val="uk-UA"/>
        </w:rPr>
        <w:t>Поніманська</w:t>
      </w:r>
      <w:proofErr w:type="spellEnd"/>
      <w:r w:rsidRPr="00366F74">
        <w:rPr>
          <w:rFonts w:ascii="Times New Roman" w:hAnsi="Times New Roman" w:cs="Times New Roman"/>
          <w:sz w:val="28"/>
          <w:szCs w:val="28"/>
          <w:lang w:val="uk-UA"/>
        </w:rPr>
        <w:t xml:space="preserve"> Т. І.,  </w:t>
      </w:r>
      <w:proofErr w:type="spellStart"/>
      <w:r w:rsidRPr="00366F74">
        <w:rPr>
          <w:rFonts w:ascii="Times New Roman" w:hAnsi="Times New Roman" w:cs="Times New Roman"/>
          <w:sz w:val="28"/>
          <w:szCs w:val="28"/>
          <w:lang w:val="uk-UA"/>
        </w:rPr>
        <w:t>Сідєльнікова</w:t>
      </w:r>
      <w:proofErr w:type="spellEnd"/>
      <w:r w:rsidRPr="00366F74">
        <w:rPr>
          <w:rFonts w:ascii="Times New Roman" w:hAnsi="Times New Roman" w:cs="Times New Roman"/>
          <w:sz w:val="28"/>
          <w:szCs w:val="28"/>
          <w:lang w:val="uk-UA"/>
        </w:rPr>
        <w:t xml:space="preserve"> О. Д., Шевчук А. С., Якименко Л. Ю. ― К.: Видавництво, 2012. – 26 с.</w:t>
      </w:r>
    </w:p>
    <w:p w:rsidR="009A4970" w:rsidRPr="00366F74" w:rsidRDefault="009A4970" w:rsidP="009A4970">
      <w:pPr>
        <w:numPr>
          <w:ilvl w:val="0"/>
          <w:numId w:val="1"/>
        </w:numPr>
        <w:tabs>
          <w:tab w:val="clear" w:pos="360"/>
          <w:tab w:val="num" w:pos="540"/>
          <w:tab w:val="left" w:pos="720"/>
          <w:tab w:val="left" w:pos="1418"/>
          <w:tab w:val="left" w:pos="1560"/>
          <w:tab w:val="left" w:pos="1701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F7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Pr="00366F74">
        <w:rPr>
          <w:rFonts w:ascii="Times New Roman" w:hAnsi="Times New Roman" w:cs="Times New Roman"/>
          <w:sz w:val="28"/>
          <w:szCs w:val="28"/>
        </w:rPr>
        <w:t xml:space="preserve">: за станом на 25 листопада 2005 року / </w:t>
      </w:r>
      <w:proofErr w:type="spellStart"/>
      <w:r w:rsidRPr="00366F74">
        <w:rPr>
          <w:rFonts w:ascii="Times New Roman" w:hAnsi="Times New Roman" w:cs="Times New Roman"/>
          <w:sz w:val="28"/>
          <w:szCs w:val="28"/>
        </w:rPr>
        <w:t>Верховна</w:t>
      </w:r>
      <w:proofErr w:type="spellEnd"/>
      <w:r w:rsidRPr="00366F74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366F7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66F74">
        <w:rPr>
          <w:rFonts w:ascii="Times New Roman" w:hAnsi="Times New Roman" w:cs="Times New Roman"/>
          <w:sz w:val="28"/>
          <w:szCs w:val="28"/>
        </w:rPr>
        <w:t xml:space="preserve">. − </w:t>
      </w:r>
      <w:proofErr w:type="spellStart"/>
      <w:r w:rsidRPr="00366F74">
        <w:rPr>
          <w:rFonts w:ascii="Times New Roman" w:hAnsi="Times New Roman" w:cs="Times New Roman"/>
          <w:sz w:val="28"/>
          <w:szCs w:val="28"/>
        </w:rPr>
        <w:t>Офіц</w:t>
      </w:r>
      <w:proofErr w:type="spellEnd"/>
      <w:r w:rsidRPr="00366F74">
        <w:rPr>
          <w:rFonts w:ascii="Times New Roman" w:hAnsi="Times New Roman" w:cs="Times New Roman"/>
          <w:sz w:val="28"/>
          <w:szCs w:val="28"/>
        </w:rPr>
        <w:t xml:space="preserve">. вид. − </w:t>
      </w:r>
      <w:proofErr w:type="gramStart"/>
      <w:r w:rsidRPr="00366F74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36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74">
        <w:rPr>
          <w:rFonts w:ascii="Times New Roman" w:hAnsi="Times New Roman" w:cs="Times New Roman"/>
          <w:sz w:val="28"/>
          <w:szCs w:val="28"/>
        </w:rPr>
        <w:t>Парламентське</w:t>
      </w:r>
      <w:proofErr w:type="spellEnd"/>
      <w:r w:rsidRPr="00366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74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366F74">
        <w:rPr>
          <w:rFonts w:ascii="Times New Roman" w:hAnsi="Times New Roman" w:cs="Times New Roman"/>
          <w:sz w:val="28"/>
          <w:szCs w:val="28"/>
        </w:rPr>
        <w:t>, 2005. − 31 с.</w:t>
      </w:r>
    </w:p>
    <w:p w:rsidR="00C36E4E" w:rsidRDefault="00C36E4E"/>
    <w:sectPr w:rsidR="00C36E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704"/>
    <w:multiLevelType w:val="hybridMultilevel"/>
    <w:tmpl w:val="908A72B0"/>
    <w:lvl w:ilvl="0" w:tplc="65B8C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0EA04D8"/>
    <w:multiLevelType w:val="hybridMultilevel"/>
    <w:tmpl w:val="165AFC26"/>
    <w:lvl w:ilvl="0" w:tplc="AD92401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29"/>
    <w:rsid w:val="008F1E29"/>
    <w:rsid w:val="009A4970"/>
    <w:rsid w:val="00C3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70F99-29CE-4911-8245-2074B9AF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29"/>
    <w:pPr>
      <w:spacing w:after="200" w:line="276" w:lineRule="auto"/>
    </w:pPr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2017-05-18T11:44:00Z</dcterms:created>
  <dcterms:modified xsi:type="dcterms:W3CDTF">2017-05-18T11:44:00Z</dcterms:modified>
</cp:coreProperties>
</file>