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7" w:rsidRDefault="002C1747" w:rsidP="002C1747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Рекомендована література</w:t>
      </w:r>
    </w:p>
    <w:p w:rsidR="002C1747" w:rsidRDefault="002C1747" w:rsidP="002C1747">
      <w:pPr>
        <w:jc w:val="center"/>
        <w:rPr>
          <w:b/>
          <w:lang w:val="uk-UA"/>
        </w:rPr>
      </w:pPr>
      <w:r>
        <w:rPr>
          <w:b/>
          <w:lang w:val="uk-UA"/>
        </w:rPr>
        <w:t>Базова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Алексюк А. М.</w:t>
      </w:r>
      <w:r>
        <w:rPr>
          <w:rFonts w:ascii="Times New Roman" w:hAnsi="Times New Roman"/>
          <w:sz w:val="24"/>
          <w:szCs w:val="24"/>
        </w:rPr>
        <w:t xml:space="preserve"> Педагогіка вищої школи. Історія. Теорія. Курс лекцій: модульне навчання : навч. посіб./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М. Алексюк. – К. : ІСДО, 1993.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Біляковська О.О</w:t>
      </w:r>
      <w:r>
        <w:rPr>
          <w:rFonts w:ascii="Times New Roman" w:hAnsi="Times New Roman"/>
          <w:sz w:val="24"/>
          <w:szCs w:val="24"/>
        </w:rPr>
        <w:t>. Дидактика вищої школи: навч. посіб.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Біляковська, І.Я. Мищишин, С.Б. Цюра.– Львів: ЛНУ імені Івана Франка, 2013.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Бойко А.М., Бардінова В.Д., Гриньова М.В., Пащенко В.О</w:t>
      </w:r>
      <w:r>
        <w:rPr>
          <w:rFonts w:ascii="Times New Roman" w:hAnsi="Times New Roman"/>
          <w:sz w:val="24"/>
          <w:szCs w:val="24"/>
        </w:rPr>
        <w:t>. та ін. Персоналії в історії національної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педагогіки. 22 видатних українських педагоги: Підручник/ За заг. ред. А.М. Бойко. – К., 2004.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Васянович Г.П.</w:t>
      </w:r>
      <w:r>
        <w:rPr>
          <w:rFonts w:ascii="Times New Roman" w:hAnsi="Times New Roman"/>
          <w:sz w:val="24"/>
          <w:szCs w:val="24"/>
        </w:rPr>
        <w:t xml:space="preserve"> Педагогіка вищої школи. Навч.- метод. посібн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Г.П.Васянович.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Львів, 2000.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Галузинський В.М., Євтух М.Б.</w:t>
      </w:r>
      <w:r>
        <w:rPr>
          <w:rFonts w:ascii="Times New Roman" w:hAnsi="Times New Roman"/>
          <w:sz w:val="24"/>
          <w:szCs w:val="24"/>
        </w:rPr>
        <w:t xml:space="preserve"> Основи педагогіки і психології вищої школи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 Галузинський, М.Б. Євтух. – К., 1995.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uk-UA"/>
        </w:rPr>
        <w:t>Дроздова І.П.</w:t>
      </w:r>
      <w:r>
        <w:rPr>
          <w:rFonts w:ascii="Times New Roman" w:hAnsi="Times New Roman"/>
          <w:sz w:val="24"/>
          <w:szCs w:val="24"/>
          <w:lang w:eastAsia="uk-UA"/>
        </w:rPr>
        <w:t xml:space="preserve"> Навчальний посібник із курсу “Методика викладання, педагогіка та психологія вищої освіти”/ І.П.Дроздова. – Харків: ХНАМГ, 2008. 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b w:val="0"/>
          <w:color w:val="1C1C1C"/>
          <w:sz w:val="24"/>
          <w:szCs w:val="24"/>
          <w:shd w:val="clear" w:color="auto" w:fill="FFFFFF"/>
        </w:rPr>
        <w:t xml:space="preserve">Закон України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 вищу освіту //Голос України №148 (5898) 6 серпня 2014 р. Режим доступу 5.09.2014.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Кудіна В.В. </w:t>
      </w:r>
      <w:r>
        <w:rPr>
          <w:rFonts w:ascii="Times New Roman" w:hAnsi="Times New Roman"/>
          <w:sz w:val="24"/>
          <w:szCs w:val="24"/>
        </w:rPr>
        <w:t>Педагогіка вищої школи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Кудіна, М.І Соловей, Є.С. Спіцин. – К.: Ленвіт, 2007.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Кузьмінський А.І. </w:t>
      </w:r>
      <w:r>
        <w:rPr>
          <w:rFonts w:ascii="Times New Roman" w:hAnsi="Times New Roman"/>
          <w:sz w:val="24"/>
          <w:szCs w:val="24"/>
        </w:rPr>
        <w:t>Педагогіка вищої школи: навч. посіб.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А.І.Кузьмінський.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К., 2005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1747" w:rsidRDefault="002C1747" w:rsidP="002C1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Малафіїк І.В.</w:t>
      </w:r>
      <w:r>
        <w:rPr>
          <w:rFonts w:ascii="Times New Roman" w:hAnsi="Times New Roman"/>
          <w:sz w:val="24"/>
          <w:szCs w:val="24"/>
        </w:rPr>
        <w:t xml:space="preserve"> Дидактика новітньої школи: навч. по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іб./ І.В.Малафіїк.– К., 2015. 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Мороз О.Г.</w:t>
      </w:r>
      <w:r>
        <w:rPr>
          <w:rFonts w:ascii="Times New Roman" w:hAnsi="Times New Roman"/>
          <w:sz w:val="24"/>
          <w:szCs w:val="24"/>
        </w:rPr>
        <w:t xml:space="preserve"> Педагогіка і психологія вищої школи: навч. посіб. / О.Г. Мороз, О.С. Падалка, В.І. Юрченко; за заг. ред. О.Г. Мороза. – К. НПУ 2003.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Ортинський В.Л.</w:t>
      </w:r>
      <w:r>
        <w:rPr>
          <w:rFonts w:ascii="Times New Roman" w:hAnsi="Times New Roman"/>
          <w:sz w:val="24"/>
          <w:szCs w:val="24"/>
        </w:rPr>
        <w:t xml:space="preserve"> Педагогіка вищої школи: навч. посіб. [для студ. вищ.навч. закл.]/ В.Л. Ортинський. – К.: Центр учбової літератури, 2009.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Педагогіка вищої школи. Навчальний посібник. – Одеса: ПДПУ імені К.Д. Ушинського, 2002.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Фіцула М.М.</w:t>
      </w:r>
      <w:r>
        <w:rPr>
          <w:rFonts w:ascii="Times New Roman" w:hAnsi="Times New Roman"/>
          <w:sz w:val="24"/>
          <w:szCs w:val="24"/>
        </w:rPr>
        <w:t xml:space="preserve"> Педагогіка вищої школи: Навч. посіб. – К., 2006.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Чернілевський Д.В. Педагогіка та психологія вищої школи/ Д.В. Чернілевський, В.І. Томчук. – Вінниця: Вінницький соціально-економічний інститут Університету Україна, 2006. 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Шейко В.М., Кушнаренко Н.М.</w:t>
      </w:r>
      <w:r>
        <w:rPr>
          <w:rFonts w:ascii="Times New Roman" w:hAnsi="Times New Roman"/>
          <w:sz w:val="24"/>
          <w:szCs w:val="24"/>
        </w:rPr>
        <w:t xml:space="preserve"> Організація та методика науково-дослідницької діяльності: Підручник. – К., 2006.</w:t>
      </w:r>
    </w:p>
    <w:p w:rsidR="002C1747" w:rsidRDefault="002C1747" w:rsidP="002C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Інтернет-ресурси.</w:t>
      </w:r>
    </w:p>
    <w:p w:rsidR="002C1747" w:rsidRDefault="002C1747" w:rsidP="002C17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Допоміжна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Андрущенко В. </w:t>
      </w:r>
      <w:r>
        <w:rPr>
          <w:rFonts w:ascii="Times New Roman" w:hAnsi="Times New Roman"/>
          <w:sz w:val="24"/>
          <w:szCs w:val="24"/>
          <w:lang w:eastAsia="uk-UA"/>
        </w:rPr>
        <w:t xml:space="preserve">Основні тенденції розвитку вищої освіти на рубежі століть / В. </w:t>
      </w:r>
      <w:r>
        <w:rPr>
          <w:rFonts w:ascii="Times New Roman" w:hAnsi="Times New Roman"/>
          <w:iCs/>
          <w:sz w:val="24"/>
          <w:szCs w:val="24"/>
          <w:lang w:eastAsia="uk-UA"/>
        </w:rPr>
        <w:t xml:space="preserve">Андрущенко </w:t>
      </w:r>
      <w:r>
        <w:rPr>
          <w:rFonts w:ascii="Times New Roman" w:hAnsi="Times New Roman"/>
          <w:sz w:val="24"/>
          <w:szCs w:val="24"/>
          <w:lang w:eastAsia="uk-UA"/>
        </w:rPr>
        <w:t>// Вища освіта України. – 2001. – № 1. – С 11–17.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Безпалько В.П.</w:t>
      </w:r>
      <w:r>
        <w:rPr>
          <w:rFonts w:ascii="Times New Roman" w:hAnsi="Times New Roman"/>
          <w:sz w:val="24"/>
          <w:szCs w:val="24"/>
        </w:rPr>
        <w:t xml:space="preserve"> Слагаемые педагогической технологи / В. П. Безпалько. – М., 1989. 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Галузинський В.М., Євтух М.Б.</w:t>
      </w:r>
      <w:r>
        <w:rPr>
          <w:rFonts w:ascii="Times New Roman" w:hAnsi="Times New Roman"/>
          <w:sz w:val="24"/>
          <w:szCs w:val="24"/>
        </w:rPr>
        <w:t xml:space="preserve"> Педагогіка: теорія та історія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 Галузинський, М.Б. Євтух.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К., 1995.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Вишневський О.</w:t>
      </w:r>
      <w:r>
        <w:rPr>
          <w:rFonts w:ascii="Times New Roman" w:hAnsi="Times New Roman"/>
          <w:sz w:val="24"/>
          <w:szCs w:val="24"/>
        </w:rPr>
        <w:t xml:space="preserve"> Теоретичні основи педагогіки/</w:t>
      </w:r>
      <w:r>
        <w:rPr>
          <w:rFonts w:ascii="Times New Roman" w:hAnsi="Times New Roman"/>
          <w:i/>
          <w:sz w:val="24"/>
          <w:szCs w:val="24"/>
        </w:rPr>
        <w:t xml:space="preserve"> О.І.Вишневський</w:t>
      </w:r>
      <w:r>
        <w:rPr>
          <w:rFonts w:ascii="Times New Roman" w:hAnsi="Times New Roman"/>
          <w:sz w:val="24"/>
          <w:szCs w:val="24"/>
        </w:rPr>
        <w:t>. – Дрогобич, 2001.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Вишневський О.</w:t>
      </w:r>
      <w:r>
        <w:rPr>
          <w:rFonts w:ascii="Times New Roman" w:hAnsi="Times New Roman"/>
          <w:sz w:val="24"/>
          <w:szCs w:val="24"/>
        </w:rPr>
        <w:t xml:space="preserve"> Теоретичні основи сучасної української педагогіки/ О.І.Вишневський. Посібник. – Дрогобич, 2003.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Ващенко Г.</w:t>
      </w:r>
      <w:r>
        <w:rPr>
          <w:rFonts w:ascii="Times New Roman" w:hAnsi="Times New Roman"/>
          <w:sz w:val="24"/>
          <w:szCs w:val="24"/>
        </w:rPr>
        <w:t xml:space="preserve"> Вибрані педагогічні твори / </w:t>
      </w:r>
      <w:r>
        <w:rPr>
          <w:rFonts w:ascii="Times New Roman" w:hAnsi="Times New Roman"/>
          <w:i/>
          <w:sz w:val="24"/>
          <w:szCs w:val="24"/>
        </w:rPr>
        <w:t>Г. Ващенко.</w:t>
      </w:r>
      <w:r>
        <w:rPr>
          <w:rFonts w:ascii="Times New Roman" w:hAnsi="Times New Roman"/>
          <w:sz w:val="24"/>
          <w:szCs w:val="24"/>
        </w:rPr>
        <w:t xml:space="preserve"> – Л., 1997.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Ващенко Г.</w:t>
      </w:r>
      <w:r>
        <w:rPr>
          <w:rFonts w:ascii="Times New Roman" w:hAnsi="Times New Roman"/>
          <w:sz w:val="24"/>
          <w:szCs w:val="24"/>
        </w:rPr>
        <w:t xml:space="preserve"> Виховний ідеал / </w:t>
      </w:r>
      <w:r>
        <w:rPr>
          <w:rFonts w:ascii="Times New Roman" w:hAnsi="Times New Roman"/>
          <w:i/>
          <w:sz w:val="24"/>
          <w:szCs w:val="24"/>
        </w:rPr>
        <w:t>Г. Ващенко.</w:t>
      </w:r>
      <w:r>
        <w:rPr>
          <w:rFonts w:ascii="Times New Roman" w:hAnsi="Times New Roman"/>
          <w:sz w:val="24"/>
          <w:szCs w:val="24"/>
        </w:rPr>
        <w:t xml:space="preserve"> – Полтава, 1993.</w:t>
      </w:r>
    </w:p>
    <w:p w:rsidR="002C1747" w:rsidRDefault="002C1747" w:rsidP="002C17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Ващенко Г.</w:t>
      </w:r>
      <w:r>
        <w:rPr>
          <w:rFonts w:ascii="Times New Roman" w:hAnsi="Times New Roman"/>
          <w:sz w:val="24"/>
          <w:szCs w:val="24"/>
        </w:rPr>
        <w:t xml:space="preserve"> Загальні методи навчання / </w:t>
      </w:r>
      <w:r>
        <w:rPr>
          <w:rFonts w:ascii="Times New Roman" w:hAnsi="Times New Roman"/>
          <w:i/>
          <w:sz w:val="24"/>
          <w:szCs w:val="24"/>
        </w:rPr>
        <w:t>Г. Ващенко</w:t>
      </w:r>
      <w:r>
        <w:rPr>
          <w:rFonts w:ascii="Times New Roman" w:hAnsi="Times New Roman"/>
          <w:sz w:val="24"/>
          <w:szCs w:val="24"/>
        </w:rPr>
        <w:t>. – К., 1997.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Вища освіта України. Теоретичний та науково-методичний часопис. – Додаток 1 до Вип. 27, Том ІІ(35). – Тематичний випуск «Вища освіта України у контексті інтеграції до європейського освітнього простору». – К., 2012.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Ідея університету : антологія. Львів, 2002.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Корсак К.</w:t>
      </w:r>
      <w:r>
        <w:rPr>
          <w:rFonts w:ascii="Times New Roman" w:hAnsi="Times New Roman"/>
          <w:sz w:val="24"/>
          <w:szCs w:val="24"/>
        </w:rPr>
        <w:t xml:space="preserve"> Світова вища освіта. Порівняння і визнання закордонних кваліфікацій і дипломів/ К. Корсак. – К., 1997.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Кремень В.Г.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Філософія освіти XXI століття // Освіта України. – 2002. – 28 грудня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Куржуев А</w:t>
      </w:r>
      <w:r>
        <w:rPr>
          <w:rFonts w:ascii="Times New Roman" w:hAnsi="Times New Roman"/>
          <w:sz w:val="24"/>
          <w:szCs w:val="24"/>
        </w:rPr>
        <w:t>. Начинающему аспиранту. Избранные фрагменты методологии и истории педагогіки / А. Куржуев. – М., 1999.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Левитес Д.Г.</w:t>
      </w:r>
      <w:r>
        <w:rPr>
          <w:rFonts w:ascii="Times New Roman" w:hAnsi="Times New Roman"/>
          <w:sz w:val="24"/>
          <w:szCs w:val="24"/>
        </w:rPr>
        <w:t xml:space="preserve"> Практика обучения. Современные образовательные технологи / Д.Г.Левитес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М., 1998.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Мещанінов О.П.</w:t>
      </w:r>
      <w:r>
        <w:rPr>
          <w:rFonts w:ascii="Times New Roman" w:hAnsi="Times New Roman"/>
          <w:sz w:val="24"/>
          <w:szCs w:val="24"/>
        </w:rPr>
        <w:t xml:space="preserve"> Сучасні моделі розвитку університетської освіти в Україні / О. П. Мещанінов. Монографія. – Миколаїв, 2005.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Педагогіка для громадянського суспільства // під ред. Кошманової Т.С., Брайнс .– Львів, 2005.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Попков В., Куржуев А</w:t>
      </w:r>
      <w:r>
        <w:rPr>
          <w:rFonts w:ascii="Times New Roman" w:hAnsi="Times New Roman"/>
          <w:sz w:val="24"/>
          <w:szCs w:val="24"/>
        </w:rPr>
        <w:t>. Избранные проблемы педагогического исследования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В.Попков, А. Куржуев. – М., 1999.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Психологія педагогічної діяльності та управління. – Рівне, 2001.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Пєхота О.М.</w:t>
      </w:r>
      <w:r>
        <w:rPr>
          <w:rFonts w:ascii="Times New Roman" w:hAnsi="Times New Roman"/>
          <w:sz w:val="24"/>
          <w:szCs w:val="24"/>
        </w:rPr>
        <w:t xml:space="preserve"> Освітні технології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 М. Пєхота. – К., 2001.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П’ятакова Г.П. </w:t>
      </w:r>
      <w:r>
        <w:rPr>
          <w:rFonts w:ascii="Times New Roman" w:hAnsi="Times New Roman"/>
          <w:sz w:val="24"/>
          <w:szCs w:val="24"/>
        </w:rPr>
        <w:t>Технологія інтерактивного навчання у вищій школі : навчально - метод. посібник 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П. П’ятакова. – Львів: ЛНУ імені Івана Франка, 2008.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П’ятакова Г.П., Глотов О.Л</w:t>
      </w:r>
      <w:r>
        <w:rPr>
          <w:rFonts w:ascii="Times New Roman" w:hAnsi="Times New Roman"/>
          <w:sz w:val="24"/>
          <w:szCs w:val="24"/>
        </w:rPr>
        <w:t xml:space="preserve">. Інтерактивні методики та специфіка їх застосування у вищій школі / Г. П. П’ятакова, О.Л. Глотов. – Тернопіль: </w:t>
      </w:r>
      <w:r>
        <w:rPr>
          <w:rFonts w:ascii="Times New Roman" w:hAnsi="Times New Roman"/>
          <w:sz w:val="24"/>
          <w:szCs w:val="24"/>
          <w:lang w:val="en-US"/>
        </w:rPr>
        <w:t>STUDIA METHODOLOGICA</w:t>
      </w:r>
      <w:r>
        <w:rPr>
          <w:rFonts w:ascii="Times New Roman" w:hAnsi="Times New Roman"/>
          <w:sz w:val="24"/>
          <w:szCs w:val="24"/>
        </w:rPr>
        <w:t>, Додаток 4, 2002.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П’ятакова Г.П., Заячківська Н.М.</w:t>
      </w:r>
      <w:r>
        <w:rPr>
          <w:rFonts w:ascii="Times New Roman" w:hAnsi="Times New Roman"/>
          <w:sz w:val="24"/>
          <w:szCs w:val="24"/>
        </w:rPr>
        <w:t xml:space="preserve"> Сучасні педагогічні технології та методика їх застосування у вищій школі/ Г. П. П’ятакова, Н.М. Заячківська. – Львів: ЛНУ імені Івана Франка, 2003. </w:t>
      </w:r>
    </w:p>
    <w:p w:rsidR="002C1747" w:rsidRDefault="002C1747" w:rsidP="002C174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Філософія освіти ХХІ століття: проблеми і перспективи: Методол. семінар, 22 листопада 2000 р. Зб. наук. праць. Вип. 3 / За заг. ред. В. Андрущенка. – К.: Знання, 2000.</w:t>
      </w:r>
    </w:p>
    <w:p w:rsidR="001572B9" w:rsidRDefault="001572B9">
      <w:bookmarkStart w:id="0" w:name="_GoBack"/>
      <w:bookmarkEnd w:id="0"/>
    </w:p>
    <w:sectPr w:rsidR="001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7F19"/>
    <w:multiLevelType w:val="hybridMultilevel"/>
    <w:tmpl w:val="45485438"/>
    <w:lvl w:ilvl="0" w:tplc="8D60245C">
      <w:start w:val="1"/>
      <w:numFmt w:val="decimal"/>
      <w:lvlText w:val="%1."/>
      <w:lvlJc w:val="left"/>
      <w:pPr>
        <w:ind w:left="75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13D24"/>
    <w:multiLevelType w:val="hybridMultilevel"/>
    <w:tmpl w:val="AD146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E"/>
    <w:rsid w:val="001572B9"/>
    <w:rsid w:val="002C1747"/>
    <w:rsid w:val="00994719"/>
    <w:rsid w:val="00A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2C1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2C1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2017-10-05T08:31:00Z</dcterms:created>
  <dcterms:modified xsi:type="dcterms:W3CDTF">2017-10-05T08:31:00Z</dcterms:modified>
</cp:coreProperties>
</file>