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90" w:rsidRPr="00C12843" w:rsidRDefault="004A3890" w:rsidP="004A3890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4A3890" w:rsidRPr="00C12843" w:rsidRDefault="004A3890" w:rsidP="004A389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  <w:lang w:val="ru-RU"/>
        </w:rPr>
        <w:t>Факультет педагогічної освіти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«Затверджую»                                                     «____» ___________20</w:t>
      </w:r>
      <w:r w:rsidR="0083673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C12843">
        <w:rPr>
          <w:rFonts w:ascii="Times New Roman" w:hAnsi="Times New Roman"/>
          <w:sz w:val="24"/>
          <w:szCs w:val="24"/>
        </w:rPr>
        <w:t xml:space="preserve"> р.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C12843" w:rsidRDefault="00FB5FCD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3890" w:rsidRPr="00C12843">
        <w:rPr>
          <w:rFonts w:ascii="Times New Roman" w:hAnsi="Times New Roman"/>
          <w:sz w:val="24"/>
          <w:szCs w:val="24"/>
        </w:rPr>
        <w:t>Ректор                                                           проф. В.П.Мельник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 </w:t>
      </w:r>
    </w:p>
    <w:p w:rsidR="004A3890" w:rsidRPr="00C12843" w:rsidRDefault="004A3890" w:rsidP="001A21C2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№ особової справи __</w:t>
      </w:r>
      <w:r w:rsidR="001A21C2">
        <w:rPr>
          <w:rFonts w:ascii="Times New Roman" w:hAnsi="Times New Roman"/>
          <w:sz w:val="24"/>
          <w:szCs w:val="24"/>
        </w:rPr>
        <w:t>__________________</w:t>
      </w:r>
      <w:r w:rsidR="001A21C2">
        <w:rPr>
          <w:rFonts w:ascii="Times New Roman" w:hAnsi="Times New Roman"/>
          <w:sz w:val="24"/>
          <w:szCs w:val="24"/>
        </w:rPr>
        <w:softHyphen/>
      </w:r>
      <w:r w:rsidR="001A21C2">
        <w:rPr>
          <w:rFonts w:ascii="Times New Roman" w:hAnsi="Times New Roman"/>
          <w:sz w:val="24"/>
          <w:szCs w:val="24"/>
        </w:rPr>
        <w:softHyphen/>
        <w:t xml:space="preserve">     </w:t>
      </w:r>
      <w:r w:rsidRPr="00C12843">
        <w:rPr>
          <w:rFonts w:ascii="Times New Roman" w:hAnsi="Times New Roman"/>
          <w:sz w:val="24"/>
          <w:szCs w:val="24"/>
        </w:rPr>
        <w:t xml:space="preserve"> Варіант _____________</w:t>
      </w:r>
    </w:p>
    <w:p w:rsidR="004A3890" w:rsidRPr="00C12843" w:rsidRDefault="004A3890" w:rsidP="004A3890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Default="004A3890" w:rsidP="004A3890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СПЕЦІАЛЬНІСТЬ </w:t>
      </w:r>
      <w:r w:rsidR="00FB5FCD">
        <w:rPr>
          <w:rFonts w:ascii="Times New Roman" w:hAnsi="Times New Roman"/>
          <w:sz w:val="24"/>
          <w:szCs w:val="24"/>
        </w:rPr>
        <w:t>013</w:t>
      </w:r>
      <w:r w:rsidR="00D26FC9" w:rsidRPr="00C12843">
        <w:rPr>
          <w:rFonts w:ascii="Times New Roman" w:hAnsi="Times New Roman"/>
          <w:sz w:val="24"/>
          <w:szCs w:val="24"/>
        </w:rPr>
        <w:t xml:space="preserve"> </w:t>
      </w:r>
      <w:r w:rsidR="009872D8">
        <w:rPr>
          <w:rFonts w:ascii="Times New Roman" w:hAnsi="Times New Roman"/>
          <w:sz w:val="24"/>
          <w:szCs w:val="24"/>
        </w:rPr>
        <w:t xml:space="preserve">  ПОЧАТКОВА ОСВІТА</w:t>
      </w:r>
    </w:p>
    <w:p w:rsidR="00FB5FCD" w:rsidRPr="0083673A" w:rsidRDefault="00FB5FCD" w:rsidP="004A3890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16"/>
          <w:szCs w:val="16"/>
        </w:rPr>
      </w:pPr>
    </w:p>
    <w:p w:rsidR="004A3890" w:rsidRPr="0083673A" w:rsidRDefault="004A3890" w:rsidP="000B5491">
      <w:pPr>
        <w:tabs>
          <w:tab w:val="left" w:pos="6795"/>
        </w:tabs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84512" w:rsidRPr="008256CD" w:rsidRDefault="004A3890" w:rsidP="00D84512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  <w:u w:val="single"/>
        </w:rPr>
        <w:t>Вказівки:</w:t>
      </w:r>
      <w:r w:rsidRPr="001E6734">
        <w:rPr>
          <w:rFonts w:ascii="Times New Roman" w:hAnsi="Times New Roman"/>
          <w:sz w:val="24"/>
          <w:szCs w:val="24"/>
        </w:rPr>
        <w:t xml:space="preserve"> </w:t>
      </w:r>
      <w:r w:rsidR="00D84512" w:rsidRPr="008256CD">
        <w:rPr>
          <w:rFonts w:ascii="Times New Roman" w:hAnsi="Times New Roman"/>
          <w:sz w:val="24"/>
          <w:szCs w:val="24"/>
        </w:rPr>
        <w:t>У дужках (…..) вкажіть номер правильної відповіді і запишіть її у відповідній клітинці талону відповідей. Виправлення відповідей у завданнях та в талоні не допускається.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</w:rPr>
        <w:t>1.(…….)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Педагогіка співробітництва – це: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Педагогіка, орієнтована на принципи педагогічного досвіду відомих вчених.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Напрям педагогічного мислення і практичної діяльності, мета якого демократизація і гуманізація діяльності.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Здатність підтримувати спеціально сприятливий  морально-психологічний клімат у навчальній групі.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Напрям у педагогіці – розвиток інтелектуальних, духовних і фізичних здібностей.</w:t>
      </w:r>
    </w:p>
    <w:p w:rsidR="009832CA" w:rsidRPr="001E6734" w:rsidRDefault="009832CA" w:rsidP="001E6734">
      <w:pPr>
        <w:pStyle w:val="a3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bCs/>
          <w:sz w:val="24"/>
          <w:szCs w:val="24"/>
        </w:rPr>
        <w:t>2.</w:t>
      </w:r>
      <w:r w:rsidRPr="001E6734">
        <w:rPr>
          <w:rFonts w:ascii="Times New Roman" w:hAnsi="Times New Roman"/>
          <w:b/>
          <w:sz w:val="24"/>
          <w:szCs w:val="24"/>
        </w:rPr>
        <w:t xml:space="preserve"> (…….)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За кількістю учасників проектної діяльності навчальні проекти класифікуються на: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Особистісні, групові, колективні, шкільні, всеукраїнські, міжнародні.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Індивідуальні, групові, колективні, шкільні, всеукраїнські, міжнародні.</w:t>
      </w:r>
    </w:p>
    <w:p w:rsidR="009832CA" w:rsidRPr="001E6734" w:rsidRDefault="009832CA" w:rsidP="001E6734">
      <w:pPr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Індивідуальні, групові, класні, колективні, всеукраїнські, міжнародні.</w:t>
      </w:r>
    </w:p>
    <w:p w:rsidR="004A3890" w:rsidRPr="001E6734" w:rsidRDefault="009832CA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Дослідницькі, творчі, інформаційні, діяльнісні, соціальні.</w:t>
      </w:r>
    </w:p>
    <w:p w:rsidR="009832CA" w:rsidRPr="001E6734" w:rsidRDefault="009832CA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Pr="001E6734">
        <w:rPr>
          <w:rFonts w:ascii="Times New Roman" w:hAnsi="Times New Roman"/>
          <w:b/>
          <w:sz w:val="24"/>
          <w:szCs w:val="24"/>
        </w:rPr>
        <w:t>(…….)</w:t>
      </w:r>
    </w:p>
    <w:p w:rsidR="009832CA" w:rsidRPr="001E6734" w:rsidRDefault="009832CA" w:rsidP="001E6734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Суть принципу цілеспрямованості полягає у:</w:t>
      </w:r>
    </w:p>
    <w:p w:rsidR="009832CA" w:rsidRPr="001E6734" w:rsidRDefault="009832CA" w:rsidP="001E6734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Спрямуванні зусиль на вирішення головних і визначальних завдань освіти і виховання на кожному конкретному етапі розвитку суспільства.</w:t>
      </w:r>
    </w:p>
    <w:p w:rsidR="009832CA" w:rsidRPr="001E6734" w:rsidRDefault="009832CA" w:rsidP="001E6734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Постійній підтримці керівником закладу освіти, його заступниками творчих пошуків педагогів, розвиток їх ініціативи і активності в розв’язанні актуальних завдань навчально-виховного процесу.</w:t>
      </w:r>
    </w:p>
    <w:p w:rsidR="009832CA" w:rsidRPr="001E6734" w:rsidRDefault="009832CA" w:rsidP="00ED413F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Досягненні високої ефективності в педагогічній діяльності при умові розумної і доцільної затрати зусиль.</w:t>
      </w:r>
    </w:p>
    <w:p w:rsidR="009832CA" w:rsidRPr="001E6734" w:rsidRDefault="009832CA" w:rsidP="00ED413F">
      <w:pPr>
        <w:tabs>
          <w:tab w:val="left" w:pos="187"/>
        </w:tabs>
        <w:suppressAutoHyphens/>
        <w:autoSpaceDE w:val="0"/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Своєчасному вирішенні завдань, поставлених перед колективом закладу освіти.</w:t>
      </w:r>
    </w:p>
    <w:p w:rsidR="004A3890" w:rsidRDefault="004A3890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144771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771">
        <w:rPr>
          <w:rFonts w:ascii="Times New Roman" w:hAnsi="Times New Roman"/>
          <w:sz w:val="24"/>
          <w:szCs w:val="24"/>
        </w:rPr>
        <w:t>Навички – це: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1. Необхідні дії, доведені до автоматизму шляхом багаторазового повторення.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2. Готовність свідомо та самостійно виконувати практичні та теоретичні дії на основі засвоєних знань, життєвого досвіду.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3. Спеціальна система прийомів.</w:t>
      </w:r>
    </w:p>
    <w:p w:rsidR="00ED413F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</w:t>
      </w:r>
      <w:r w:rsidRPr="00885D81">
        <w:rPr>
          <w:rFonts w:ascii="Times New Roman" w:hAnsi="Times New Roman"/>
          <w:sz w:val="24"/>
          <w:szCs w:val="24"/>
        </w:rPr>
        <w:t>роцес цілеспрямованої, послідовної взаємодії вчителя і учнів, учнів між собою та з предметом пізнання</w:t>
      </w:r>
      <w:r>
        <w:rPr>
          <w:rFonts w:ascii="Times New Roman" w:hAnsi="Times New Roman"/>
          <w:sz w:val="24"/>
          <w:szCs w:val="24"/>
        </w:rPr>
        <w:t>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00149,1,3</w:t>
      </w:r>
      <w:r w:rsidRPr="00144771">
        <w:rPr>
          <w:rFonts w:ascii="Times New Roman" w:hAnsi="Times New Roman"/>
          <w:sz w:val="24"/>
          <w:szCs w:val="24"/>
        </w:rPr>
        <w:t>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 xml:space="preserve"> Що є предметом дидактики?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1. Цілеспрямований процес оволодіння знаннями, навичками та уміннями.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 xml:space="preserve">2. Загальна теорія навчання та освіти, основним предметом її дослідження є суть процесу навчання як двох взаємопов'язаних. 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lastRenderedPageBreak/>
        <w:t xml:space="preserve">3. Видів діяльності, зокрема, педагогічної діяльності вчителя та навчально-пізнавальної діяльності учня. </w:t>
      </w:r>
    </w:p>
    <w:p w:rsidR="00ED413F" w:rsidRPr="001447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144771">
        <w:rPr>
          <w:rFonts w:ascii="Times New Roman" w:hAnsi="Times New Roman"/>
          <w:sz w:val="24"/>
          <w:szCs w:val="24"/>
        </w:rPr>
        <w:t>4. Теорія інформації, що досліджує процеси збереження, передачі та переробки інформації.</w:t>
      </w:r>
    </w:p>
    <w:p w:rsidR="00ED413F" w:rsidRPr="001E6734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ED413F" w:rsidP="00ED413F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4A3890" w:rsidRPr="001E673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A3890" w:rsidRPr="001E6734">
        <w:rPr>
          <w:rFonts w:ascii="Times New Roman" w:hAnsi="Times New Roman"/>
          <w:b/>
          <w:sz w:val="24"/>
          <w:szCs w:val="24"/>
        </w:rPr>
        <w:t>(…….)</w:t>
      </w:r>
    </w:p>
    <w:p w:rsidR="009832CA" w:rsidRPr="001E6734" w:rsidRDefault="009832CA" w:rsidP="00ED413F">
      <w:p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iCs/>
          <w:sz w:val="24"/>
          <w:szCs w:val="24"/>
        </w:rPr>
      </w:pPr>
      <w:r w:rsidRPr="001E6734">
        <w:rPr>
          <w:rFonts w:ascii="Times New Roman" w:eastAsia="TimesNewRomanPSMT" w:hAnsi="Times New Roman"/>
          <w:iCs/>
          <w:sz w:val="24"/>
          <w:szCs w:val="24"/>
        </w:rPr>
        <w:t>Психічні стани, як психічні явища на рівні групи – це?</w:t>
      </w:r>
    </w:p>
    <w:p w:rsidR="009832CA" w:rsidRPr="001E6734" w:rsidRDefault="00AF3FAB" w:rsidP="00AF3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eastAsia="TimesNewRomanPSMT" w:hAnsi="Times New Roman"/>
          <w:iCs/>
          <w:sz w:val="24"/>
          <w:szCs w:val="24"/>
        </w:rPr>
        <w:t>1.</w:t>
      </w:r>
      <w:r w:rsidR="009832CA" w:rsidRPr="001E6734"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="009832CA" w:rsidRPr="001E6734">
        <w:rPr>
          <w:rFonts w:ascii="Times New Roman" w:eastAsia="TimesNewRomanPSMT" w:hAnsi="Times New Roman"/>
          <w:sz w:val="24"/>
          <w:szCs w:val="24"/>
        </w:rPr>
        <w:t>Конфлікт, згуртованість, психологічний клімат, відкритість чи закритість групи, паніка та ін.</w:t>
      </w:r>
    </w:p>
    <w:p w:rsidR="009832CA" w:rsidRPr="001E6734" w:rsidRDefault="00AF3FAB" w:rsidP="00AF3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 xml:space="preserve">Наука, що вивчає </w:t>
      </w:r>
      <w:hyperlink r:id="rId5" w:tooltip="Психічні явища" w:history="1">
        <w:r w:rsidR="009832CA" w:rsidRPr="001E673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психічні явища</w:t>
        </w:r>
      </w:hyperlink>
      <w:r w:rsidR="009832CA" w:rsidRPr="001E67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6" w:tooltip="Мислення" w:history="1">
        <w:r w:rsidR="009832CA" w:rsidRPr="001E673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мислення</w:t>
        </w:r>
      </w:hyperlink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7" w:tooltip="Почуття" w:history="1">
        <w:r w:rsidR="009832CA" w:rsidRPr="001E673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почуття</w:t>
        </w:r>
      </w:hyperlink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8" w:tooltip="Воля" w:history="1">
        <w:r w:rsidR="009832CA" w:rsidRPr="001E673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вол</w:t>
        </w:r>
      </w:hyperlink>
      <w:r w:rsidR="009832CA" w:rsidRPr="001E6734">
        <w:rPr>
          <w:rFonts w:ascii="Times New Roman" w:hAnsi="Times New Roman"/>
          <w:sz w:val="24"/>
          <w:szCs w:val="24"/>
        </w:rPr>
        <w:t>ю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) та поведінку людини, пояснення яких знаходимо в цих явищах.</w:t>
      </w:r>
    </w:p>
    <w:p w:rsidR="009832CA" w:rsidRPr="001E6734" w:rsidRDefault="00AF3FAB" w:rsidP="00AF3F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Філософська категорія, що відображає явища як людського, так і тваринного, навіть, рослинного світу.</w:t>
      </w:r>
    </w:p>
    <w:p w:rsidR="004A3890" w:rsidRPr="001E6734" w:rsidRDefault="000B367A" w:rsidP="00ED413F">
      <w:pPr>
        <w:pStyle w:val="a3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9832CA" w:rsidRPr="001E6734">
        <w:rPr>
          <w:rFonts w:ascii="Times New Roman" w:hAnsi="Times New Roman"/>
          <w:sz w:val="24"/>
          <w:szCs w:val="24"/>
          <w:shd w:val="clear" w:color="auto" w:fill="FFFFFF"/>
        </w:rPr>
        <w:t>Галузь знань та досліджень щодо форм та методів використання психологічних знань фахівцями-психологами (консультантами, тренерами).</w:t>
      </w:r>
    </w:p>
    <w:p w:rsidR="009832CA" w:rsidRPr="001E6734" w:rsidRDefault="009832CA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ED413F" w:rsidP="00ED413F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4A3890" w:rsidRPr="001E673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A3890" w:rsidRPr="001E6734">
        <w:rPr>
          <w:rFonts w:ascii="Times New Roman" w:hAnsi="Times New Roman"/>
          <w:b/>
          <w:sz w:val="24"/>
          <w:szCs w:val="24"/>
        </w:rPr>
        <w:t>(…….)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Виберіть зайву відповідь. Що відноситься до факторів креативності?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1. Чутливість до нового досвіду.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2. Гнучкість мислення.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3. Оригінальність мислення.</w:t>
      </w:r>
    </w:p>
    <w:p w:rsidR="006B47B8" w:rsidRPr="001E6734" w:rsidRDefault="006B47B8" w:rsidP="001E6734">
      <w:pPr>
        <w:tabs>
          <w:tab w:val="left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4. Розвинуті моторні вміння.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ED413F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A3890" w:rsidRPr="001E6734">
        <w:rPr>
          <w:rFonts w:ascii="Times New Roman" w:hAnsi="Times New Roman"/>
          <w:b/>
          <w:sz w:val="24"/>
          <w:szCs w:val="24"/>
        </w:rPr>
        <w:t>. (…….)</w:t>
      </w:r>
    </w:p>
    <w:p w:rsidR="006B47B8" w:rsidRPr="001E6734" w:rsidRDefault="006B47B8" w:rsidP="001E673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Автором інформаційної теорії емоцій є:</w:t>
      </w:r>
    </w:p>
    <w:p w:rsidR="006B47B8" w:rsidRPr="001E6734" w:rsidRDefault="00AF3FAB" w:rsidP="00AF3FAB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="006B47B8" w:rsidRPr="001E6734">
        <w:rPr>
          <w:rFonts w:ascii="Times New Roman" w:hAnsi="Times New Roman"/>
          <w:noProof/>
          <w:sz w:val="24"/>
          <w:szCs w:val="24"/>
        </w:rPr>
        <w:t>П.К. Анохін.</w:t>
      </w:r>
    </w:p>
    <w:p w:rsidR="006B47B8" w:rsidRPr="001E6734" w:rsidRDefault="00AF3FAB" w:rsidP="00AF3FAB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="006B47B8" w:rsidRPr="001E6734">
        <w:rPr>
          <w:rFonts w:ascii="Times New Roman" w:hAnsi="Times New Roman"/>
          <w:noProof/>
          <w:sz w:val="24"/>
          <w:szCs w:val="24"/>
        </w:rPr>
        <w:t>П.В. Сімонов.</w:t>
      </w:r>
    </w:p>
    <w:p w:rsidR="006B47B8" w:rsidRPr="001E6734" w:rsidRDefault="00AF3FAB" w:rsidP="00AF3FAB">
      <w:pPr>
        <w:pStyle w:val="a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</w:t>
      </w:r>
      <w:r w:rsidR="006B47B8" w:rsidRPr="001E6734">
        <w:rPr>
          <w:rFonts w:ascii="Times New Roman" w:hAnsi="Times New Roman"/>
          <w:noProof/>
          <w:sz w:val="24"/>
          <w:szCs w:val="24"/>
        </w:rPr>
        <w:t>Ч. Дарвін.</w:t>
      </w:r>
    </w:p>
    <w:p w:rsidR="006B47B8" w:rsidRPr="001E6734" w:rsidRDefault="00AF3FAB" w:rsidP="00AF3FA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B47B8" w:rsidRPr="001E6734">
        <w:rPr>
          <w:rFonts w:ascii="Times New Roman" w:hAnsi="Times New Roman"/>
          <w:sz w:val="24"/>
          <w:szCs w:val="24"/>
        </w:rPr>
        <w:t>І.П. Павлов.</w:t>
      </w:r>
    </w:p>
    <w:p w:rsidR="004A3890" w:rsidRPr="001E6734" w:rsidRDefault="004A3890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Default="00ED413F" w:rsidP="00ED413F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(…….)</w:t>
      </w:r>
    </w:p>
    <w:p w:rsidR="00ED413F" w:rsidRPr="0028572E" w:rsidRDefault="00ED413F" w:rsidP="00ED413F">
      <w:pPr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28572E">
        <w:rPr>
          <w:rFonts w:ascii="Times New Roman" w:hAnsi="Times New Roman"/>
          <w:sz w:val="24"/>
          <w:szCs w:val="24"/>
        </w:rPr>
        <w:t>Делінквентність – це:</w:t>
      </w:r>
    </w:p>
    <w:p w:rsidR="00ED413F" w:rsidRPr="0028572E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D413F" w:rsidRPr="0028572E">
        <w:rPr>
          <w:rFonts w:ascii="Times New Roman" w:hAnsi="Times New Roman"/>
          <w:sz w:val="24"/>
          <w:szCs w:val="24"/>
        </w:rPr>
        <w:t>Здійснення протиправних вчинків, які є підставою для кримінальної відповідальності.</w:t>
      </w:r>
    </w:p>
    <w:p w:rsidR="00ED413F" w:rsidRPr="0028572E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413F" w:rsidRPr="0028572E">
        <w:rPr>
          <w:rFonts w:ascii="Times New Roman" w:hAnsi="Times New Roman"/>
          <w:sz w:val="24"/>
          <w:szCs w:val="24"/>
        </w:rPr>
        <w:t>Регулярне здійснення незначних правопорушень або проступків.</w:t>
      </w:r>
    </w:p>
    <w:p w:rsidR="00ED413F" w:rsidRPr="0028572E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413F" w:rsidRPr="0028572E">
        <w:rPr>
          <w:rFonts w:ascii="Times New Roman" w:hAnsi="Times New Roman"/>
          <w:sz w:val="24"/>
          <w:szCs w:val="24"/>
        </w:rPr>
        <w:t>Здійснення вчинків пов’язаних з порушенням відповідних вікових соціальних норм та .правил, які характерні для малих соціальних груп та взаємин усередині родини</w:t>
      </w:r>
    </w:p>
    <w:p w:rsidR="00ED413F" w:rsidRPr="0028572E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D413F" w:rsidRPr="0028572E">
        <w:rPr>
          <w:rFonts w:ascii="Times New Roman" w:hAnsi="Times New Roman"/>
          <w:sz w:val="24"/>
          <w:szCs w:val="24"/>
        </w:rPr>
        <w:t>Здійснення вчинків, що не відповідають соціокультурним звичаям.</w:t>
      </w:r>
    </w:p>
    <w:p w:rsidR="00ED413F" w:rsidRPr="00ED413F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113A71" w:rsidRDefault="00ED413F" w:rsidP="00ED413F">
      <w:pPr>
        <w:ind w:left="0" w:firstLine="0"/>
        <w:rPr>
          <w:rFonts w:ascii="Times New Roman" w:hAnsi="Times New Roman"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10. (………)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413F" w:rsidRPr="00113A71" w:rsidRDefault="00ED413F" w:rsidP="00ED413F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  <w:r w:rsidRPr="00113A71">
        <w:rPr>
          <w:rFonts w:ascii="Times New Roman" w:hAnsi="Times New Roman"/>
          <w:sz w:val="24"/>
          <w:szCs w:val="24"/>
        </w:rPr>
        <w:t>Дайте визначення поняття розумового виховання дошкільників.</w:t>
      </w:r>
    </w:p>
    <w:p w:rsidR="00ED413F" w:rsidRPr="00113A71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D413F" w:rsidRPr="00113A71">
        <w:rPr>
          <w:rFonts w:ascii="Times New Roman" w:hAnsi="Times New Roman"/>
          <w:sz w:val="24"/>
          <w:szCs w:val="24"/>
        </w:rPr>
        <w:t>Процес філософського усвідомлення життя.</w:t>
      </w:r>
    </w:p>
    <w:p w:rsidR="00ED413F" w:rsidRPr="00113A71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413F" w:rsidRPr="00113A71">
        <w:rPr>
          <w:rFonts w:ascii="Times New Roman" w:hAnsi="Times New Roman"/>
          <w:sz w:val="24"/>
          <w:szCs w:val="24"/>
        </w:rPr>
        <w:t>Розвиток активної розумової діяльності дошкільників, який включає формування інтелектуальних умінь і навичок, уяви,</w:t>
      </w:r>
      <w:r w:rsidR="00ED413F">
        <w:rPr>
          <w:rFonts w:ascii="Times New Roman" w:hAnsi="Times New Roman"/>
          <w:sz w:val="24"/>
          <w:szCs w:val="24"/>
        </w:rPr>
        <w:t xml:space="preserve"> </w:t>
      </w:r>
      <w:r w:rsidR="00ED413F" w:rsidRPr="00113A71">
        <w:rPr>
          <w:rFonts w:ascii="Times New Roman" w:hAnsi="Times New Roman"/>
          <w:sz w:val="24"/>
          <w:szCs w:val="24"/>
        </w:rPr>
        <w:t>сприйняття, пам’яті, мислення, допитливості та розумових здібностей.</w:t>
      </w:r>
    </w:p>
    <w:p w:rsidR="00ED413F" w:rsidRPr="00710AB5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413F" w:rsidRPr="00710AB5">
        <w:rPr>
          <w:rFonts w:ascii="Times New Roman" w:hAnsi="Times New Roman"/>
          <w:sz w:val="24"/>
          <w:szCs w:val="24"/>
        </w:rPr>
        <w:t>Цілеспрямований процес залучення дітей до моральних цінностей людства і конкретного суспільства.</w:t>
      </w:r>
    </w:p>
    <w:p w:rsidR="00ED413F" w:rsidRPr="00113A71" w:rsidRDefault="00AF3FAB" w:rsidP="00AF3FA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D413F" w:rsidRPr="00710AB5">
        <w:rPr>
          <w:rFonts w:ascii="Times New Roman" w:hAnsi="Times New Roman"/>
          <w:sz w:val="24"/>
          <w:szCs w:val="24"/>
        </w:rPr>
        <w:t>Спільна творчість дітей, батьків, педагогів у процесі засвоєння традиційної</w:t>
      </w:r>
      <w:r w:rsidR="00ED413F" w:rsidRPr="00113A71">
        <w:rPr>
          <w:rFonts w:ascii="Times New Roman" w:hAnsi="Times New Roman"/>
          <w:sz w:val="24"/>
          <w:szCs w:val="24"/>
        </w:rPr>
        <w:t xml:space="preserve"> вітчизняної культури.</w:t>
      </w:r>
    </w:p>
    <w:p w:rsidR="00ED413F" w:rsidRPr="00ED413F" w:rsidRDefault="00ED413F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6B47B8" w:rsidRPr="001E6734" w:rsidRDefault="00ED413F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B47B8" w:rsidRPr="001E6734">
        <w:rPr>
          <w:rFonts w:ascii="Times New Roman" w:hAnsi="Times New Roman"/>
          <w:b/>
          <w:sz w:val="24"/>
          <w:szCs w:val="24"/>
        </w:rPr>
        <w:t>. (…….)</w:t>
      </w:r>
    </w:p>
    <w:p w:rsidR="006B47B8" w:rsidRPr="001E6734" w:rsidRDefault="006B47B8" w:rsidP="001E6734">
      <w:pPr>
        <w:pStyle w:val="a4"/>
        <w:spacing w:after="0" w:line="240" w:lineRule="auto"/>
        <w:ind w:left="0" w:right="-57"/>
        <w:jc w:val="both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Котре твердження є правильним:</w:t>
      </w:r>
    </w:p>
    <w:p w:rsidR="006B47B8" w:rsidRPr="001E6734" w:rsidRDefault="006B47B8" w:rsidP="001E6734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Від живого абстрактного мислення до практики – такою є методологічна основа  навчання методики української мови.</w:t>
      </w:r>
    </w:p>
    <w:p w:rsidR="006B47B8" w:rsidRPr="001E6734" w:rsidRDefault="006B47B8" w:rsidP="001E6734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Від спостереження за мовним явищем до абстрактного мислення та аналізу і від нього до практики (застосування в процесі мовлення) – такою є методологічна основа навчання мови.</w:t>
      </w:r>
    </w:p>
    <w:p w:rsidR="006B47B8" w:rsidRPr="001E6734" w:rsidRDefault="006B47B8" w:rsidP="001E6734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lastRenderedPageBreak/>
        <w:t>3. Від абстрактного мислення до практики й аналізу – такою є методологічна основа навчання мови.</w:t>
      </w:r>
    </w:p>
    <w:p w:rsidR="006B47B8" w:rsidRPr="001E6734" w:rsidRDefault="006B47B8" w:rsidP="001E6734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Від спостереження за мовним явищем до практики (застосування в процесі мовлення) і від неї до абстрактного мислення та аналізу– такою є методологічна основа навчання мови.</w:t>
      </w:r>
    </w:p>
    <w:p w:rsidR="006B47B8" w:rsidRPr="001E6734" w:rsidRDefault="006B47B8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ED413F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A3890" w:rsidRPr="001E6734">
        <w:rPr>
          <w:rFonts w:ascii="Times New Roman" w:hAnsi="Times New Roman"/>
          <w:b/>
          <w:sz w:val="24"/>
          <w:szCs w:val="24"/>
        </w:rPr>
        <w:t>. (…….)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Вивчення теми «Змінювання прикметників за родами» передбачає засвоєння молодшими школярами такого матеріалу: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1. Прикметники змінюються за родами у сполученні з іменниками в однині, рід прикметників можна визначити за родом іменників, за поставленим питанням, за закінченням, прикметники у множині за родами не змінюються.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2. Прикметники змінюються за родами у сполученні з іменниками в однині, рід прикметників можна визначити за родом іменників, за поставленим питанням, за закінченням, прикметники у множині за родами не змінюються.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3. Прикметники змінюються за родами у сполученні з іменниками в однині, рід прикметників можна визначити за родом іменників, за поставленим питанням, за закінченням, прикметники у множині за родами не змінюються.</w:t>
      </w:r>
    </w:p>
    <w:p w:rsidR="004B6B92" w:rsidRPr="001E6734" w:rsidRDefault="004B6B92" w:rsidP="001E6734">
      <w:pPr>
        <w:pStyle w:val="3"/>
        <w:spacing w:after="0"/>
        <w:ind w:left="0" w:right="36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4. Прикметники змінюються за родами, числами, відмінками і відмінами..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  <w:highlight w:val="yellow"/>
        </w:rPr>
      </w:pPr>
    </w:p>
    <w:p w:rsidR="004A3890" w:rsidRPr="001E6734" w:rsidRDefault="00ED413F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A3890"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4B6B92" w:rsidRPr="001E6734" w:rsidRDefault="004B6B92" w:rsidP="001E673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У котрому рядку правильно вказані фактори успішного розвитку мовлення школярів?</w:t>
      </w:r>
    </w:p>
    <w:p w:rsidR="004B6B92" w:rsidRPr="001E6734" w:rsidRDefault="004B6B92" w:rsidP="001E673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Потреба в спілкуванні, мовленнєве середовище, життєвий досвід, добре спланована система роботи над розвитком мовлення, постійне педагогічне управління.</w:t>
      </w:r>
    </w:p>
    <w:p w:rsidR="004B6B92" w:rsidRPr="001E6734" w:rsidRDefault="004B6B92" w:rsidP="001E673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Потреба в спілкуванні, мовленнєве середовище, життєвий досвід, значущість предмета розмови, добре спланована система роботи над розвитком мовлення, постійне педагогічне управління.</w:t>
      </w:r>
    </w:p>
    <w:p w:rsidR="004B6B92" w:rsidRPr="001E6734" w:rsidRDefault="004B6B92" w:rsidP="001E6734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Потреба в спілкуванні, мовленнєве середовище, життєвий досвід, значущість предмета розмови, добре спланована система роботи над розвитком мовлення.</w:t>
      </w:r>
    </w:p>
    <w:p w:rsidR="004B6B92" w:rsidRPr="001E6734" w:rsidRDefault="004B6B92" w:rsidP="00ED413F">
      <w:pPr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Життєвий досвід, значущість предмета розмови, добре спланована система роботи над розвитком мовлення, постійне педагогічне управління.</w:t>
      </w:r>
    </w:p>
    <w:p w:rsidR="004A3890" w:rsidRDefault="004A3890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0E0481" w:rsidRDefault="00ED413F" w:rsidP="00ED41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14. (………)</w:t>
      </w:r>
    </w:p>
    <w:p w:rsidR="00ED413F" w:rsidRPr="00A87D1A" w:rsidRDefault="00ED413F" w:rsidP="00ED413F">
      <w:pPr>
        <w:pStyle w:val="aa"/>
        <w:ind w:left="0" w:firstLine="0"/>
        <w:rPr>
          <w:sz w:val="24"/>
        </w:rPr>
      </w:pPr>
      <w:r w:rsidRPr="00A87D1A">
        <w:rPr>
          <w:sz w:val="24"/>
        </w:rPr>
        <w:t xml:space="preserve">За характером керівництва розумовою діяльністю учнів методи навчання граматики поділяються на: </w:t>
      </w:r>
    </w:p>
    <w:p w:rsidR="00ED413F" w:rsidRPr="00A87D1A" w:rsidRDefault="00ED413F" w:rsidP="00ED413F">
      <w:pPr>
        <w:pStyle w:val="aa"/>
        <w:ind w:left="0" w:firstLine="0"/>
        <w:rPr>
          <w:sz w:val="24"/>
        </w:rPr>
      </w:pPr>
      <w:r w:rsidRPr="00A87D1A">
        <w:rPr>
          <w:sz w:val="24"/>
        </w:rPr>
        <w:t xml:space="preserve">1. </w:t>
      </w:r>
      <w:proofErr w:type="spellStart"/>
      <w:r w:rsidRPr="00A87D1A">
        <w:rPr>
          <w:sz w:val="24"/>
        </w:rPr>
        <w:t>Пояснювально</w:t>
      </w:r>
      <w:proofErr w:type="spellEnd"/>
      <w:r w:rsidRPr="00A87D1A">
        <w:rPr>
          <w:sz w:val="24"/>
        </w:rPr>
        <w:t>-ілюстративний, репродуктивний, проблемний, частково-пошуковий, дослідницький.</w:t>
      </w:r>
    </w:p>
    <w:p w:rsidR="00ED413F" w:rsidRPr="00A87D1A" w:rsidRDefault="00ED413F" w:rsidP="00ED413F">
      <w:pPr>
        <w:pStyle w:val="aa"/>
        <w:ind w:left="0" w:firstLine="0"/>
        <w:rPr>
          <w:sz w:val="24"/>
        </w:rPr>
      </w:pPr>
      <w:r w:rsidRPr="00A87D1A">
        <w:rPr>
          <w:sz w:val="24"/>
        </w:rPr>
        <w:t xml:space="preserve">2. </w:t>
      </w:r>
      <w:proofErr w:type="spellStart"/>
      <w:r w:rsidRPr="00A87D1A">
        <w:rPr>
          <w:sz w:val="24"/>
        </w:rPr>
        <w:t>Пояснювально</w:t>
      </w:r>
      <w:proofErr w:type="spellEnd"/>
      <w:r w:rsidRPr="00A87D1A">
        <w:rPr>
          <w:sz w:val="24"/>
        </w:rPr>
        <w:t>-ілюстративний, репродуктивний, аналітико-синтетичний, частково-пошуковий, дослідницький.</w:t>
      </w:r>
    </w:p>
    <w:p w:rsidR="00ED413F" w:rsidRDefault="00ED413F" w:rsidP="00ED413F">
      <w:pPr>
        <w:pStyle w:val="aa"/>
        <w:ind w:left="0" w:firstLine="0"/>
        <w:rPr>
          <w:sz w:val="24"/>
        </w:rPr>
      </w:pPr>
      <w:r w:rsidRPr="00A87D1A">
        <w:rPr>
          <w:sz w:val="24"/>
        </w:rPr>
        <w:t xml:space="preserve">3. </w:t>
      </w:r>
      <w:proofErr w:type="spellStart"/>
      <w:r w:rsidRPr="00A87D1A">
        <w:rPr>
          <w:sz w:val="24"/>
        </w:rPr>
        <w:t>Пояснювально</w:t>
      </w:r>
      <w:proofErr w:type="spellEnd"/>
      <w:r w:rsidRPr="00A87D1A">
        <w:rPr>
          <w:sz w:val="24"/>
        </w:rPr>
        <w:t>-ілюстративний, аналітико-синтетичний, метод цілих слів, частково-пошуковий, дослідницький.</w:t>
      </w:r>
    </w:p>
    <w:p w:rsidR="00ED413F" w:rsidRPr="00A87D1A" w:rsidRDefault="00ED413F" w:rsidP="00ED413F">
      <w:pPr>
        <w:pStyle w:val="aa"/>
        <w:ind w:left="0" w:firstLine="0"/>
        <w:rPr>
          <w:sz w:val="24"/>
        </w:rPr>
      </w:pPr>
      <w:r>
        <w:rPr>
          <w:sz w:val="24"/>
        </w:rPr>
        <w:t>4. Звуковий а</w:t>
      </w:r>
      <w:r w:rsidRPr="00A87D1A">
        <w:rPr>
          <w:sz w:val="24"/>
        </w:rPr>
        <w:t>налітико-синтетичний, метод цілих слів, частково-пошуковий, дослідницький.</w:t>
      </w:r>
    </w:p>
    <w:p w:rsidR="00ED413F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bCs/>
          <w:sz w:val="24"/>
          <w:szCs w:val="24"/>
        </w:rPr>
      </w:pPr>
      <w:r w:rsidRPr="00ED413F">
        <w:rPr>
          <w:rFonts w:ascii="Times New Roman" w:hAnsi="Times New Roman"/>
          <w:b/>
          <w:sz w:val="24"/>
          <w:szCs w:val="24"/>
        </w:rPr>
        <w:t>15. (…………)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У котрому рядку є зайвий компонент?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1. Спосіб вимови, характер звучання, властивість утворювати склад.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2. Спосіб вимови, характер звучання, властивість утворювати склад, м</w:t>
      </w:r>
      <w:r w:rsidRPr="00923B9B">
        <w:rPr>
          <w:rFonts w:ascii="Times New Roman" w:hAnsi="Times New Roman"/>
          <w:sz w:val="24"/>
          <w:szCs w:val="24"/>
          <w:lang w:val="ru-RU"/>
        </w:rPr>
        <w:t>’</w:t>
      </w:r>
      <w:r w:rsidRPr="00923B9B">
        <w:rPr>
          <w:rFonts w:ascii="Times New Roman" w:hAnsi="Times New Roman"/>
          <w:sz w:val="24"/>
          <w:szCs w:val="24"/>
        </w:rPr>
        <w:t>якість вимови.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3. Характер звучання, властивість утворювати склад.</w:t>
      </w:r>
    </w:p>
    <w:p w:rsidR="00ED413F" w:rsidRPr="00923B9B" w:rsidRDefault="00ED413F" w:rsidP="00ED413F">
      <w:pPr>
        <w:ind w:left="0" w:right="-57" w:firstLine="0"/>
        <w:rPr>
          <w:rFonts w:ascii="Times New Roman" w:hAnsi="Times New Roman"/>
          <w:sz w:val="24"/>
          <w:szCs w:val="24"/>
        </w:rPr>
      </w:pPr>
      <w:r w:rsidRPr="00923B9B">
        <w:rPr>
          <w:rFonts w:ascii="Times New Roman" w:hAnsi="Times New Roman"/>
          <w:sz w:val="24"/>
          <w:szCs w:val="24"/>
        </w:rPr>
        <w:t>4. Спосіб вимови, властивість утворювати склад.</w:t>
      </w:r>
    </w:p>
    <w:p w:rsidR="00ED413F" w:rsidRDefault="00ED413F" w:rsidP="00ED41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</w:rPr>
        <w:t>1</w:t>
      </w:r>
      <w:r w:rsidR="00ED413F">
        <w:rPr>
          <w:rFonts w:ascii="Times New Roman" w:hAnsi="Times New Roman"/>
          <w:b/>
          <w:sz w:val="24"/>
          <w:szCs w:val="24"/>
        </w:rPr>
        <w:t>6</w:t>
      </w:r>
      <w:r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4B6B92" w:rsidRPr="001E6734" w:rsidRDefault="004B6B92" w:rsidP="001E6734">
      <w:pPr>
        <w:ind w:left="0" w:firstLine="0"/>
        <w:rPr>
          <w:rFonts w:ascii="Times New Roman" w:hAnsi="Times New Roman"/>
          <w:sz w:val="24"/>
          <w:szCs w:val="24"/>
          <w:lang w:eastAsia="uk-UA"/>
        </w:rPr>
      </w:pPr>
      <w:r w:rsidRPr="001E6734">
        <w:rPr>
          <w:rFonts w:ascii="Times New Roman" w:hAnsi="Times New Roman"/>
          <w:sz w:val="24"/>
          <w:szCs w:val="24"/>
          <w:lang w:eastAsia="uk-UA"/>
        </w:rPr>
        <w:t>Праця Я. Коменського, у якій розглядається питання вивчення арифметики:</w:t>
      </w:r>
    </w:p>
    <w:p w:rsidR="004B6B92" w:rsidRPr="001E6734" w:rsidRDefault="004B6B92" w:rsidP="001E6734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Арифметика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B6B92" w:rsidRPr="001E6734" w:rsidRDefault="004B6B92" w:rsidP="001E6734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2. 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Наочне вчення про число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B6B92" w:rsidRPr="001E6734" w:rsidRDefault="004B6B92" w:rsidP="001E6734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 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«Велика дидактика».</w:t>
      </w:r>
    </w:p>
    <w:p w:rsidR="004B6B92" w:rsidRPr="001E6734" w:rsidRDefault="004B6B92" w:rsidP="001E6734">
      <w:pPr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4. 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Рідне слово</w:t>
      </w:r>
      <w:r w:rsidR="00D70060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 w:rsidRPr="001E6734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</w:rPr>
        <w:t>1</w:t>
      </w:r>
      <w:r w:rsidR="00ED413F">
        <w:rPr>
          <w:rFonts w:ascii="Times New Roman" w:hAnsi="Times New Roman"/>
          <w:b/>
          <w:sz w:val="24"/>
          <w:szCs w:val="24"/>
        </w:rPr>
        <w:t>7</w:t>
      </w:r>
      <w:r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Розташуйте приклади у порядку зростання рівня складності: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1) -444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>2) -987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>3)-735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>4) -640      5)-700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  <w:u w:val="single"/>
        </w:rPr>
        <w:t>189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 xml:space="preserve">      </w:t>
      </w:r>
      <w:r w:rsidRPr="001E6734">
        <w:rPr>
          <w:rFonts w:ascii="Times New Roman" w:hAnsi="Times New Roman"/>
          <w:sz w:val="24"/>
          <w:szCs w:val="24"/>
          <w:u w:val="single"/>
        </w:rPr>
        <w:t>563</w:t>
      </w:r>
      <w:r w:rsidRPr="001E6734">
        <w:rPr>
          <w:rFonts w:ascii="Times New Roman" w:hAnsi="Times New Roman"/>
          <w:sz w:val="24"/>
          <w:szCs w:val="24"/>
        </w:rPr>
        <w:tab/>
        <w:t xml:space="preserve">     </w:t>
      </w:r>
      <w:r w:rsidRPr="001E6734">
        <w:rPr>
          <w:rFonts w:ascii="Times New Roman" w:hAnsi="Times New Roman"/>
          <w:sz w:val="24"/>
          <w:szCs w:val="24"/>
          <w:u w:val="single"/>
        </w:rPr>
        <w:t>254</w:t>
      </w:r>
      <w:r w:rsidRPr="001E6734">
        <w:rPr>
          <w:rFonts w:ascii="Times New Roman" w:hAnsi="Times New Roman"/>
          <w:sz w:val="24"/>
          <w:szCs w:val="24"/>
        </w:rPr>
        <w:tab/>
      </w:r>
      <w:r w:rsidRPr="001E6734">
        <w:rPr>
          <w:rFonts w:ascii="Times New Roman" w:hAnsi="Times New Roman"/>
          <w:sz w:val="24"/>
          <w:szCs w:val="24"/>
        </w:rPr>
        <w:tab/>
        <w:t xml:space="preserve">     </w:t>
      </w:r>
      <w:r w:rsidRPr="001E6734">
        <w:rPr>
          <w:rFonts w:ascii="Times New Roman" w:hAnsi="Times New Roman"/>
          <w:sz w:val="24"/>
          <w:szCs w:val="24"/>
          <w:u w:val="single"/>
        </w:rPr>
        <w:t>327</w:t>
      </w:r>
      <w:r w:rsidRPr="001E6734">
        <w:rPr>
          <w:rFonts w:ascii="Times New Roman" w:hAnsi="Times New Roman"/>
          <w:sz w:val="24"/>
          <w:szCs w:val="24"/>
        </w:rPr>
        <w:t xml:space="preserve">           </w:t>
      </w:r>
      <w:r w:rsidRPr="001E6734">
        <w:rPr>
          <w:rFonts w:ascii="Times New Roman" w:hAnsi="Times New Roman"/>
          <w:sz w:val="24"/>
          <w:szCs w:val="24"/>
          <w:u w:val="single"/>
        </w:rPr>
        <w:t>417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1.  1,2,3,4,5.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2.  2,3,4,1,5.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3.  1,2,5,3,4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4.  1,4,3,5,2.</w:t>
      </w:r>
    </w:p>
    <w:p w:rsidR="004B6B92" w:rsidRPr="001E6734" w:rsidRDefault="004B6B92" w:rsidP="001E6734">
      <w:p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1E6734">
        <w:rPr>
          <w:rFonts w:ascii="Times New Roman" w:hAnsi="Times New Roman"/>
          <w:b/>
          <w:sz w:val="24"/>
          <w:szCs w:val="24"/>
        </w:rPr>
        <w:t>1</w:t>
      </w:r>
      <w:r w:rsidR="00ED413F">
        <w:rPr>
          <w:rFonts w:ascii="Times New Roman" w:hAnsi="Times New Roman"/>
          <w:b/>
          <w:sz w:val="24"/>
          <w:szCs w:val="24"/>
        </w:rPr>
        <w:t>8</w:t>
      </w:r>
      <w:r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AB4AF9" w:rsidRPr="001E6734" w:rsidRDefault="00AB4AF9" w:rsidP="001E6734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Яка мета математичного диктанту: знайдіть суму чисел 6 і 3; 3 плюс 2 буде?; збільшіть число 7 на 3 одиниці.</w:t>
      </w:r>
    </w:p>
    <w:p w:rsidR="00AB4AF9" w:rsidRPr="001E6734" w:rsidRDefault="00AB4AF9" w:rsidP="001E6734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1. Формувати обчислювальні навички додавання в межах 10, вміння по-різному обчислювати вирази, які є сумами.</w:t>
      </w:r>
    </w:p>
    <w:p w:rsidR="00AB4AF9" w:rsidRPr="001E6734" w:rsidRDefault="00AB4AF9" w:rsidP="001E6734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2. Формувати обчислювальні навички додавання в межах 10, вміння по-різному читати вирази, які є сумами.</w:t>
      </w:r>
    </w:p>
    <w:p w:rsidR="00AB4AF9" w:rsidRPr="001E6734" w:rsidRDefault="00AB4AF9" w:rsidP="00870799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3. Формувати обчислювальні навички віднімання в межах 10, вміння по-різному читати вирази, які є сумами.</w:t>
      </w:r>
    </w:p>
    <w:p w:rsidR="00AB4AF9" w:rsidRPr="001E6734" w:rsidRDefault="00AB4AF9" w:rsidP="00870799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1E6734">
        <w:rPr>
          <w:rFonts w:ascii="Times New Roman" w:hAnsi="Times New Roman"/>
          <w:bCs/>
          <w:sz w:val="24"/>
          <w:szCs w:val="24"/>
        </w:rPr>
        <w:t>4. Формувати обчислювальні навички множення в межах 10, вміння по-різному читати вирази, які є сумами.</w:t>
      </w:r>
    </w:p>
    <w:p w:rsidR="00D26FC9" w:rsidRDefault="00D26FC9" w:rsidP="00870799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C206E6" w:rsidRPr="00BA318C" w:rsidRDefault="00ED413F" w:rsidP="00870799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70799">
        <w:rPr>
          <w:rFonts w:ascii="Times New Roman" w:hAnsi="Times New Roman"/>
          <w:b/>
          <w:sz w:val="24"/>
          <w:szCs w:val="24"/>
        </w:rPr>
        <w:t xml:space="preserve">19. </w:t>
      </w:r>
      <w:r w:rsidR="00870799" w:rsidRPr="00870799">
        <w:rPr>
          <w:rFonts w:ascii="Times New Roman" w:hAnsi="Times New Roman"/>
          <w:b/>
          <w:sz w:val="24"/>
          <w:szCs w:val="24"/>
        </w:rPr>
        <w:t>(……..)</w:t>
      </w:r>
    </w:p>
    <w:p w:rsidR="00870799" w:rsidRPr="00BA318C" w:rsidRDefault="00870799" w:rsidP="0087079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Властивості та відношення предметів, лічба; числа та дії над ними; числові та буквені вирази; рівності, нерівності, рівняння; геометричні фігури та їх властивості, геометричні тіла; величини та одиниці величин – це: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1. Програмові вимоги програми для 1-4 класів.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2. Змістові лінії включає програма з математики для 1-4-х класів.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3. Компетентність на уроках математики у 1-4 класах.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  <w:lang w:eastAsia="ru-RU"/>
        </w:rPr>
        <w:t>4. Державні вимоги з математики для 1-4 класів.</w:t>
      </w:r>
    </w:p>
    <w:p w:rsidR="00ED413F" w:rsidRDefault="00ED413F" w:rsidP="00870799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870799" w:rsidRPr="00BA318C" w:rsidRDefault="00870799" w:rsidP="00870799">
      <w:pPr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870799">
        <w:rPr>
          <w:rFonts w:ascii="Times New Roman" w:hAnsi="Times New Roman"/>
          <w:b/>
          <w:sz w:val="24"/>
          <w:szCs w:val="24"/>
        </w:rPr>
        <w:t>20. (………)</w:t>
      </w:r>
    </w:p>
    <w:p w:rsidR="00870799" w:rsidRPr="00BA318C" w:rsidRDefault="00870799" w:rsidP="0087079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При поясненні письмового ділення багатоцифрових чисел спочатку називають: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1. Кількість цифр у частці, перше неповне ділене.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2. Перше неповне ділене, найвищий розряд у діленому.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3. Перше неповне ділене, кількість цифр у частці.</w:t>
      </w:r>
    </w:p>
    <w:p w:rsidR="00870799" w:rsidRPr="00BA318C" w:rsidRDefault="00870799" w:rsidP="00870799">
      <w:pPr>
        <w:ind w:left="0" w:firstLine="0"/>
        <w:rPr>
          <w:rFonts w:ascii="Times New Roman" w:hAnsi="Times New Roman"/>
          <w:sz w:val="24"/>
          <w:szCs w:val="24"/>
        </w:rPr>
      </w:pPr>
      <w:r w:rsidRPr="00BA318C">
        <w:rPr>
          <w:rFonts w:ascii="Times New Roman" w:hAnsi="Times New Roman"/>
          <w:sz w:val="24"/>
          <w:szCs w:val="24"/>
        </w:rPr>
        <w:t>4. Перше ділене, кількість цифр у частці.</w:t>
      </w:r>
    </w:p>
    <w:p w:rsidR="00870799" w:rsidRPr="001E6734" w:rsidRDefault="00870799" w:rsidP="00870799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870799" w:rsidP="00870799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4A3890"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AB4AF9" w:rsidRPr="001E6734" w:rsidRDefault="00AB4AF9" w:rsidP="00870799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Що таке гномон:</w:t>
      </w:r>
    </w:p>
    <w:p w:rsidR="00AB4AF9" w:rsidRPr="001E6734" w:rsidRDefault="00AB4AF9" w:rsidP="00870799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Давній астрономічний інструмент для вимірювання часу, елементом якого є спіральний кілочок.</w:t>
      </w:r>
    </w:p>
    <w:p w:rsidR="00AB4AF9" w:rsidRPr="001E6734" w:rsidRDefault="00AB4AF9" w:rsidP="00870799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Давній астрономічний інструмент для вимірювання часу, елементом якого є горизонтальна жердина.</w:t>
      </w:r>
    </w:p>
    <w:p w:rsidR="00AB4AF9" w:rsidRPr="001E6734" w:rsidRDefault="00AB4AF9" w:rsidP="00870799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Давній астрономічний інструмент для вимірювання часу, елементом якого є вертикальна жердина.</w:t>
      </w:r>
    </w:p>
    <w:p w:rsidR="00AB4AF9" w:rsidRPr="001E6734" w:rsidRDefault="00AB4AF9" w:rsidP="001E673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Давній астрономічний інструмент для вимірювання часу, елементом якого є коса жердина.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870799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4A3890"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AB4AF9" w:rsidRPr="001E6734" w:rsidRDefault="00AB4AF9" w:rsidP="001E673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Дослідницький метод навчання природознавства – це:</w:t>
      </w:r>
    </w:p>
    <w:p w:rsidR="00AB4AF9" w:rsidRPr="001E6734" w:rsidRDefault="00AB4AF9" w:rsidP="001E6734">
      <w:pPr>
        <w:ind w:left="0" w:right="5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1. Спосіб організації творчої діяльності учнів, зумовлений навчальними проблемними завданнями.</w:t>
      </w:r>
    </w:p>
    <w:p w:rsidR="00AB4AF9" w:rsidRPr="001E6734" w:rsidRDefault="00AB4AF9" w:rsidP="001E6734">
      <w:pPr>
        <w:ind w:left="0" w:right="5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2. Спосіб засвоєння досвіду творчої діяльності в процесі розв’язання конкретної проблеми.</w:t>
      </w:r>
    </w:p>
    <w:p w:rsidR="00AB4AF9" w:rsidRPr="001E6734" w:rsidRDefault="00AB4AF9" w:rsidP="001E6734">
      <w:pPr>
        <w:ind w:left="0" w:right="5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lastRenderedPageBreak/>
        <w:t>3. Спосіб засвоєння досвіду творчої діяльності в процесі розв’язання загальної навчальної проблеми.</w:t>
      </w:r>
    </w:p>
    <w:p w:rsidR="00AB4AF9" w:rsidRPr="001E6734" w:rsidRDefault="00AB4AF9" w:rsidP="001E6734">
      <w:pPr>
        <w:ind w:left="0" w:right="5" w:firstLine="0"/>
        <w:rPr>
          <w:rFonts w:ascii="Times New Roman" w:eastAsia="Times New Roman" w:hAnsi="Times New Roman"/>
          <w:sz w:val="24"/>
          <w:szCs w:val="24"/>
        </w:rPr>
      </w:pPr>
      <w:r w:rsidRPr="001E6734">
        <w:rPr>
          <w:rFonts w:ascii="Times New Roman" w:eastAsia="Times New Roman" w:hAnsi="Times New Roman"/>
          <w:sz w:val="24"/>
          <w:szCs w:val="24"/>
        </w:rPr>
        <w:t>4. Метод, на основі якої формуються знання і практичні уміння.</w:t>
      </w:r>
    </w:p>
    <w:p w:rsidR="004A3890" w:rsidRPr="001E6734" w:rsidRDefault="004A3890" w:rsidP="001E6734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870799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4A3890" w:rsidRPr="001E6734">
        <w:rPr>
          <w:rFonts w:ascii="Times New Roman" w:hAnsi="Times New Roman"/>
          <w:b/>
          <w:sz w:val="24"/>
          <w:szCs w:val="24"/>
        </w:rPr>
        <w:t>.(…….)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Який з перелічених нетрадиційних уроків, що використовують у початковій школі під час вивчення курсу «Я у світі» має таку характеристику: передбачає проблемне викладення теми з використанням евристичної бесіди, організації полілогів, дискусій, інсценізації діалогів. Найчастіше використовується під час вивчення етичних тем із курсу «Я у світі».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1. Бінарний урок.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2. Урок-діалог.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3. Інтегрований урок.</w:t>
      </w:r>
    </w:p>
    <w:p w:rsidR="00AB4AF9" w:rsidRPr="001E6734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1E6734">
        <w:rPr>
          <w:rFonts w:ascii="Times New Roman" w:hAnsi="Times New Roman"/>
          <w:sz w:val="24"/>
          <w:szCs w:val="24"/>
        </w:rPr>
        <w:t>4. Урок-дискусія.</w:t>
      </w:r>
    </w:p>
    <w:p w:rsidR="00AB4AF9" w:rsidRDefault="00AB4AF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43223" w:rsidRPr="00C206E6" w:rsidRDefault="00870799" w:rsidP="00743223">
      <w:pPr>
        <w:ind w:left="0" w:firstLine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06E6">
        <w:rPr>
          <w:rFonts w:ascii="Times New Roman" w:hAnsi="Times New Roman"/>
          <w:b/>
          <w:sz w:val="24"/>
          <w:szCs w:val="24"/>
        </w:rPr>
        <w:t xml:space="preserve">24. </w:t>
      </w:r>
      <w:r w:rsidR="00743223" w:rsidRPr="00C206E6">
        <w:rPr>
          <w:rFonts w:ascii="Times New Roman" w:hAnsi="Times New Roman"/>
          <w:b/>
          <w:sz w:val="24"/>
          <w:szCs w:val="24"/>
        </w:rPr>
        <w:t xml:space="preserve">(…….) 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Які заповідники знаходяться у зоні Карпат?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1. Поліський, Древлянський, Рівненський.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2140AB">
        <w:rPr>
          <w:rFonts w:ascii="Times New Roman" w:hAnsi="Times New Roman"/>
          <w:sz w:val="24"/>
          <w:szCs w:val="24"/>
        </w:rPr>
        <w:t xml:space="preserve"> </w:t>
      </w: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Канівський, "Розточчя", "Медобори".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3. Карпатський, "Горгани".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2140AB">
        <w:rPr>
          <w:rFonts w:ascii="Times New Roman" w:hAnsi="Times New Roman"/>
          <w:sz w:val="24"/>
          <w:szCs w:val="24"/>
        </w:rPr>
        <w:t xml:space="preserve"> </w:t>
      </w:r>
      <w:r w:rsidRPr="002140AB">
        <w:rPr>
          <w:rFonts w:ascii="Times New Roman" w:hAnsi="Times New Roman"/>
          <w:sz w:val="24"/>
          <w:szCs w:val="24"/>
          <w:shd w:val="clear" w:color="auto" w:fill="FFFFFF"/>
        </w:rPr>
        <w:t>Ялтинський гірсько-лісовий, "Мис Мартьян" і Карадазький.</w:t>
      </w:r>
    </w:p>
    <w:p w:rsidR="00870799" w:rsidRDefault="0087079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70799" w:rsidRDefault="0087079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43223" w:rsidRPr="00C206E6" w:rsidRDefault="00870799" w:rsidP="00743223">
      <w:pPr>
        <w:ind w:left="0" w:firstLine="0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C206E6">
        <w:rPr>
          <w:rFonts w:ascii="Times New Roman" w:hAnsi="Times New Roman"/>
          <w:b/>
          <w:sz w:val="24"/>
          <w:szCs w:val="24"/>
        </w:rPr>
        <w:t xml:space="preserve">25. </w:t>
      </w:r>
      <w:r w:rsidR="00743223" w:rsidRPr="00C206E6">
        <w:rPr>
          <w:rFonts w:ascii="Times New Roman" w:hAnsi="Times New Roman"/>
          <w:b/>
          <w:sz w:val="24"/>
          <w:szCs w:val="24"/>
        </w:rPr>
        <w:t xml:space="preserve">(…….) 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 xml:space="preserve">Виберіть </w:t>
      </w:r>
      <w:r>
        <w:rPr>
          <w:rFonts w:ascii="Times New Roman" w:hAnsi="Times New Roman"/>
          <w:sz w:val="24"/>
          <w:szCs w:val="24"/>
        </w:rPr>
        <w:t>правильну</w:t>
      </w:r>
      <w:r w:rsidRPr="002140AB">
        <w:rPr>
          <w:rFonts w:ascii="Times New Roman" w:hAnsi="Times New Roman"/>
          <w:sz w:val="24"/>
          <w:szCs w:val="24"/>
        </w:rPr>
        <w:t xml:space="preserve"> послідовність етапів формування розумових дій з природознавства: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1. Усвідомлення учнями мети дії, засвоєння орієнтовної основи дій, виконання дії в матеріальній або матеріалізованій формі.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2. Усвідомлення учнями мети дії, виконання дії в матеріальній або матеріалізованій формі, засвоєння орієнтовної основи дій 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3. Сприймання , відчуття, уявлення, абстрактне поняття.</w:t>
      </w:r>
    </w:p>
    <w:p w:rsidR="00743223" w:rsidRPr="002140AB" w:rsidRDefault="00743223" w:rsidP="00743223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4. Усвідомлення учнями мети дії, формування уміння встановлювати причинно-наслідкові зв'язки у природі, контроль.</w:t>
      </w:r>
    </w:p>
    <w:p w:rsidR="00870799" w:rsidRDefault="0087079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70799" w:rsidRPr="001E6734" w:rsidRDefault="00870799" w:rsidP="00743223">
      <w:pPr>
        <w:tabs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743223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AF78D3" w:rsidRPr="008256CD" w:rsidRDefault="00AF78D3" w:rsidP="00AF78D3">
      <w:pPr>
        <w:pStyle w:val="11"/>
        <w:ind w:left="0" w:firstLine="0"/>
        <w:rPr>
          <w:rFonts w:ascii="Times New Roman" w:hAnsi="Times New Roman"/>
          <w:sz w:val="24"/>
          <w:szCs w:val="24"/>
        </w:rPr>
      </w:pPr>
      <w:r w:rsidRPr="008256CD">
        <w:rPr>
          <w:rFonts w:ascii="Times New Roman" w:hAnsi="Times New Roman"/>
          <w:u w:val="single"/>
        </w:rPr>
        <w:t>Примітка:</w:t>
      </w:r>
      <w:r w:rsidRPr="008256CD">
        <w:rPr>
          <w:rFonts w:ascii="Times New Roman" w:hAnsi="Times New Roman"/>
        </w:rPr>
        <w:t xml:space="preserve"> Кожна правильна відповідь на питання оцінюється двома балами</w:t>
      </w:r>
    </w:p>
    <w:p w:rsidR="004A3890" w:rsidRPr="001E6734" w:rsidRDefault="004A3890" w:rsidP="00743223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1E6734" w:rsidRDefault="004A3890" w:rsidP="00743223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4A3890" w:rsidRPr="002A689B" w:rsidRDefault="000100B4" w:rsidP="00743223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2A689B">
        <w:rPr>
          <w:rFonts w:ascii="Times New Roman" w:hAnsi="Times New Roman"/>
          <w:b/>
          <w:sz w:val="24"/>
          <w:szCs w:val="24"/>
        </w:rPr>
        <w:t>Д</w:t>
      </w:r>
      <w:r w:rsidR="004A3890" w:rsidRPr="002A689B">
        <w:rPr>
          <w:rFonts w:ascii="Times New Roman" w:hAnsi="Times New Roman"/>
          <w:b/>
          <w:sz w:val="24"/>
          <w:szCs w:val="24"/>
        </w:rPr>
        <w:t>екан факультету</w:t>
      </w:r>
    </w:p>
    <w:p w:rsidR="004A3890" w:rsidRPr="002A689B" w:rsidRDefault="004A3890" w:rsidP="001E6734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 w:rsidRPr="002A689B">
        <w:rPr>
          <w:rFonts w:ascii="Times New Roman" w:hAnsi="Times New Roman"/>
          <w:b/>
          <w:sz w:val="24"/>
          <w:szCs w:val="24"/>
        </w:rPr>
        <w:t>педагогічної освіти</w:t>
      </w:r>
      <w:r w:rsidRPr="002A689B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2A689B">
        <w:rPr>
          <w:rFonts w:ascii="Times New Roman" w:hAnsi="Times New Roman"/>
          <w:b/>
          <w:sz w:val="24"/>
          <w:szCs w:val="24"/>
        </w:rPr>
        <w:tab/>
      </w:r>
      <w:r w:rsidR="002A689B">
        <w:rPr>
          <w:rFonts w:ascii="Times New Roman" w:hAnsi="Times New Roman"/>
          <w:b/>
          <w:sz w:val="24"/>
          <w:szCs w:val="24"/>
        </w:rPr>
        <w:tab/>
      </w:r>
      <w:r w:rsidRPr="002A689B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0100B4" w:rsidRPr="002A689B">
        <w:rPr>
          <w:rFonts w:ascii="Times New Roman" w:hAnsi="Times New Roman"/>
          <w:b/>
          <w:sz w:val="24"/>
          <w:szCs w:val="24"/>
        </w:rPr>
        <w:t>Герцюк Д.Д.</w:t>
      </w:r>
    </w:p>
    <w:p w:rsidR="009B5856" w:rsidRPr="001E6734" w:rsidRDefault="009B5856" w:rsidP="001E6734">
      <w:pPr>
        <w:ind w:left="0" w:firstLine="0"/>
        <w:rPr>
          <w:rFonts w:ascii="Times New Roman" w:hAnsi="Times New Roman"/>
          <w:sz w:val="24"/>
          <w:szCs w:val="24"/>
        </w:rPr>
      </w:pPr>
    </w:p>
    <w:sectPr w:rsidR="009B5856" w:rsidRPr="001E6734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54181"/>
    <w:multiLevelType w:val="hybridMultilevel"/>
    <w:tmpl w:val="5FFE16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941CB"/>
    <w:multiLevelType w:val="hybridMultilevel"/>
    <w:tmpl w:val="84287A2C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C71E2C"/>
    <w:multiLevelType w:val="hybridMultilevel"/>
    <w:tmpl w:val="4B0ECD4C"/>
    <w:lvl w:ilvl="0" w:tplc="383CD774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D83668"/>
    <w:multiLevelType w:val="hybridMultilevel"/>
    <w:tmpl w:val="CC5E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4"/>
    <w:rsid w:val="000100B4"/>
    <w:rsid w:val="000B367A"/>
    <w:rsid w:val="000B5491"/>
    <w:rsid w:val="001408A6"/>
    <w:rsid w:val="001A21C2"/>
    <w:rsid w:val="001E6734"/>
    <w:rsid w:val="00292DAA"/>
    <w:rsid w:val="002A689B"/>
    <w:rsid w:val="004A3890"/>
    <w:rsid w:val="004B6B92"/>
    <w:rsid w:val="00504CE8"/>
    <w:rsid w:val="005635BC"/>
    <w:rsid w:val="00612294"/>
    <w:rsid w:val="006B47B8"/>
    <w:rsid w:val="00743223"/>
    <w:rsid w:val="00830B74"/>
    <w:rsid w:val="0083673A"/>
    <w:rsid w:val="00870799"/>
    <w:rsid w:val="008F6F2B"/>
    <w:rsid w:val="009832CA"/>
    <w:rsid w:val="009872D8"/>
    <w:rsid w:val="009B5856"/>
    <w:rsid w:val="009C51D6"/>
    <w:rsid w:val="009D1DE1"/>
    <w:rsid w:val="00AB4AF9"/>
    <w:rsid w:val="00AF3FAB"/>
    <w:rsid w:val="00AF78D3"/>
    <w:rsid w:val="00B26B34"/>
    <w:rsid w:val="00C12843"/>
    <w:rsid w:val="00C206E6"/>
    <w:rsid w:val="00D26FC9"/>
    <w:rsid w:val="00D70060"/>
    <w:rsid w:val="00D84512"/>
    <w:rsid w:val="00DC7E88"/>
    <w:rsid w:val="00E878A9"/>
    <w:rsid w:val="00ED413F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35FF5-864B-4D9F-B770-EE70681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1">
    <w:name w:val="heading 1"/>
    <w:basedOn w:val="a"/>
    <w:next w:val="a"/>
    <w:link w:val="10"/>
    <w:qFormat/>
    <w:rsid w:val="009832CA"/>
    <w:pPr>
      <w:keepNext/>
      <w:numPr>
        <w:numId w:val="1"/>
      </w:numPr>
      <w:suppressAutoHyphens/>
      <w:spacing w:after="60"/>
      <w:ind w:left="1701" w:hanging="1701"/>
      <w:jc w:val="left"/>
      <w:outlineLvl w:val="0"/>
    </w:pPr>
    <w:rPr>
      <w:rFonts w:ascii="Arial" w:eastAsia="Times New Roman" w:hAnsi="Arial" w:cs="Arial"/>
      <w:b/>
      <w:bCs/>
      <w:noProof w:val="0"/>
      <w:kern w:val="1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uiPriority w:val="1"/>
    <w:qFormat/>
    <w:rsid w:val="004A3890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customStyle="1" w:styleId="FontStyle65">
    <w:name w:val="Font Style65"/>
    <w:rsid w:val="004A3890"/>
    <w:rPr>
      <w:rFonts w:ascii="Sylfaen" w:hAnsi="Sylfaen" w:cs="Sylfaen"/>
      <w:b/>
      <w:bCs/>
      <w:sz w:val="18"/>
      <w:szCs w:val="18"/>
    </w:rPr>
  </w:style>
  <w:style w:type="character" w:customStyle="1" w:styleId="FontStyle68">
    <w:name w:val="Font Style68"/>
    <w:rsid w:val="004A38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3">
    <w:name w:val="Style43"/>
    <w:basedOn w:val="a"/>
    <w:rsid w:val="004A3890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0B5491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customStyle="1" w:styleId="Style41">
    <w:name w:val="Style41"/>
    <w:basedOn w:val="a"/>
    <w:rsid w:val="000B5491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character" w:customStyle="1" w:styleId="FontStyle26">
    <w:name w:val="Font Style26"/>
    <w:rsid w:val="000B5491"/>
    <w:rPr>
      <w:rFonts w:ascii="Century Schoolbook" w:hAnsi="Century Schoolbook" w:cs="Century Schoolbook"/>
      <w:sz w:val="16"/>
      <w:szCs w:val="16"/>
    </w:rPr>
  </w:style>
  <w:style w:type="paragraph" w:customStyle="1" w:styleId="Style17">
    <w:name w:val="Style17"/>
    <w:basedOn w:val="a"/>
    <w:rsid w:val="000B5491"/>
    <w:pPr>
      <w:widowControl w:val="0"/>
      <w:suppressAutoHyphens/>
      <w:autoSpaceDE w:val="0"/>
      <w:spacing w:line="179" w:lineRule="exact"/>
      <w:ind w:left="0" w:firstLine="0"/>
    </w:pPr>
    <w:rPr>
      <w:rFonts w:ascii="Century Schoolbook" w:eastAsia="Times New Roman" w:hAnsi="Century Schoolbook" w:cs="Calibri"/>
      <w:noProof w:val="0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B5491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noProof w:val="0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0B5491"/>
  </w:style>
  <w:style w:type="paragraph" w:styleId="3">
    <w:name w:val="Body Text Indent 3"/>
    <w:basedOn w:val="a"/>
    <w:link w:val="30"/>
    <w:uiPriority w:val="99"/>
    <w:semiHidden/>
    <w:unhideWhenUsed/>
    <w:rsid w:val="000B549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B5491"/>
    <w:rPr>
      <w:rFonts w:ascii="Calibri" w:eastAsia="Calibri" w:hAnsi="Calibri" w:cs="Times New Roman"/>
      <w:noProof/>
      <w:sz w:val="16"/>
      <w:szCs w:val="16"/>
    </w:rPr>
  </w:style>
  <w:style w:type="paragraph" w:customStyle="1" w:styleId="Style7">
    <w:name w:val="Style7"/>
    <w:basedOn w:val="a"/>
    <w:uiPriority w:val="99"/>
    <w:rsid w:val="001408A6"/>
    <w:pPr>
      <w:widowControl w:val="0"/>
      <w:suppressAutoHyphens/>
      <w:autoSpaceDE w:val="0"/>
      <w:spacing w:line="245" w:lineRule="exact"/>
      <w:ind w:left="0" w:firstLine="341"/>
    </w:pPr>
    <w:rPr>
      <w:rFonts w:ascii="Tahoma" w:eastAsia="Times New Roman" w:hAnsi="Tahoma" w:cs="Tahoma"/>
      <w:noProof w:val="0"/>
      <w:kern w:val="1"/>
      <w:sz w:val="24"/>
      <w:szCs w:val="24"/>
      <w:lang w:val="ru-RU" w:eastAsia="ar-SA"/>
    </w:rPr>
  </w:style>
  <w:style w:type="character" w:customStyle="1" w:styleId="FontStyle14">
    <w:name w:val="Font Style14"/>
    <w:uiPriority w:val="99"/>
    <w:rsid w:val="001408A6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1408A6"/>
    <w:pPr>
      <w:widowControl w:val="0"/>
      <w:autoSpaceDE w:val="0"/>
      <w:autoSpaceDN w:val="0"/>
      <w:adjustRightInd w:val="0"/>
      <w:spacing w:line="221" w:lineRule="exact"/>
      <w:ind w:left="0" w:firstLine="293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408A6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9832CA"/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character" w:styleId="a7">
    <w:name w:val="Hyperlink"/>
    <w:uiPriority w:val="99"/>
    <w:semiHidden/>
    <w:unhideWhenUsed/>
    <w:rsid w:val="009832CA"/>
    <w:rPr>
      <w:color w:val="0000FF"/>
      <w:u w:val="single"/>
    </w:rPr>
  </w:style>
  <w:style w:type="paragraph" w:customStyle="1" w:styleId="a8">
    <w:name w:val="обычный"/>
    <w:basedOn w:val="a"/>
    <w:rsid w:val="00AB4AF9"/>
    <w:pPr>
      <w:ind w:left="0" w:firstLine="0"/>
      <w:jc w:val="left"/>
    </w:pPr>
    <w:rPr>
      <w:rFonts w:ascii="Times New Roman" w:eastAsia="Times New Roman" w:hAnsi="Times New Roman"/>
      <w:noProof w:val="0"/>
      <w:color w:val="000000"/>
      <w:sz w:val="20"/>
      <w:szCs w:val="20"/>
      <w:lang w:val="ru-RU" w:eastAsia="ru-RU"/>
    </w:rPr>
  </w:style>
  <w:style w:type="paragraph" w:customStyle="1" w:styleId="Standard">
    <w:name w:val="Standard"/>
    <w:rsid w:val="001E673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9">
    <w:name w:val="No Spacing"/>
    <w:uiPriority w:val="1"/>
    <w:qFormat/>
    <w:rsid w:val="001E6734"/>
    <w:pPr>
      <w:spacing w:after="0" w:line="240" w:lineRule="auto"/>
    </w:pPr>
    <w:rPr>
      <w:rFonts w:eastAsiaTheme="minorEastAsia"/>
      <w:lang w:eastAsia="uk-UA"/>
    </w:rPr>
  </w:style>
  <w:style w:type="paragraph" w:styleId="aa">
    <w:name w:val="Block Text"/>
    <w:basedOn w:val="a"/>
    <w:unhideWhenUsed/>
    <w:rsid w:val="00ED413F"/>
    <w:pPr>
      <w:ind w:left="-57" w:right="-57" w:firstLine="709"/>
    </w:pPr>
    <w:rPr>
      <w:rFonts w:ascii="Times New Roman" w:eastAsia="Times New Roman" w:hAnsi="Times New Roman"/>
      <w:noProof w:val="0"/>
      <w:sz w:val="28"/>
      <w:szCs w:val="24"/>
      <w:lang w:eastAsia="ru-RU"/>
    </w:rPr>
  </w:style>
  <w:style w:type="paragraph" w:customStyle="1" w:styleId="11">
    <w:name w:val="Без интервала1"/>
    <w:uiPriority w:val="1"/>
    <w:qFormat/>
    <w:rsid w:val="00AF78D3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E%D0%BB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E%D1%87%D1%83%D1%82%D1%82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C%D0%B8%D1%81%D0%BB%D0%B5%D0%BD%D0%BD%D1%8F" TargetMode="External"/><Relationship Id="rId5" Type="http://schemas.openxmlformats.org/officeDocument/2006/relationships/hyperlink" Target="https://uk.wikipedia.org/wiki/%D0%9F%D1%81%D0%B8%D1%85%D1%96%D1%87%D0%BD%D1%96_%D1%8F%D0%B2%D0%B8%D1%89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7399</Words>
  <Characters>4218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Марія</cp:lastModifiedBy>
  <cp:revision>30</cp:revision>
  <dcterms:created xsi:type="dcterms:W3CDTF">2015-04-09T06:48:00Z</dcterms:created>
  <dcterms:modified xsi:type="dcterms:W3CDTF">2020-03-10T08:49:00Z</dcterms:modified>
</cp:coreProperties>
</file>