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19" w:rsidRPr="00345A70" w:rsidRDefault="00642019" w:rsidP="00345A70">
      <w:pPr>
        <w:jc w:val="center"/>
        <w:rPr>
          <w:sz w:val="28"/>
          <w:szCs w:val="28"/>
        </w:rPr>
      </w:pPr>
      <w:proofErr w:type="spellStart"/>
      <w:r w:rsidRPr="00345A70">
        <w:rPr>
          <w:b/>
          <w:sz w:val="28"/>
          <w:szCs w:val="28"/>
        </w:rPr>
        <w:t>Питання</w:t>
      </w:r>
      <w:proofErr w:type="spellEnd"/>
    </w:p>
    <w:p w:rsidR="00642019" w:rsidRPr="002E407D" w:rsidRDefault="00642019" w:rsidP="00345A70">
      <w:pPr>
        <w:ind w:left="-180" w:firstLine="180"/>
        <w:jc w:val="center"/>
        <w:rPr>
          <w:b/>
          <w:sz w:val="28"/>
          <w:szCs w:val="28"/>
          <w:lang w:val="uk-UA"/>
        </w:rPr>
      </w:pPr>
      <w:r w:rsidRPr="002E407D">
        <w:rPr>
          <w:b/>
          <w:sz w:val="28"/>
          <w:szCs w:val="28"/>
        </w:rPr>
        <w:t xml:space="preserve">до </w:t>
      </w:r>
      <w:proofErr w:type="spellStart"/>
      <w:r w:rsidRPr="002E407D">
        <w:rPr>
          <w:b/>
          <w:sz w:val="28"/>
          <w:szCs w:val="28"/>
        </w:rPr>
        <w:t>екзамену</w:t>
      </w:r>
      <w:proofErr w:type="spellEnd"/>
      <w:r w:rsidRPr="002E407D">
        <w:rPr>
          <w:b/>
          <w:sz w:val="28"/>
          <w:szCs w:val="28"/>
        </w:rPr>
        <w:t xml:space="preserve"> </w:t>
      </w:r>
      <w:proofErr w:type="spellStart"/>
      <w:r w:rsidRPr="002E407D">
        <w:rPr>
          <w:b/>
          <w:sz w:val="28"/>
          <w:szCs w:val="28"/>
        </w:rPr>
        <w:t>з</w:t>
      </w:r>
      <w:proofErr w:type="spellEnd"/>
      <w:r w:rsidRPr="002E407D">
        <w:rPr>
          <w:b/>
          <w:sz w:val="28"/>
          <w:szCs w:val="28"/>
        </w:rPr>
        <w:t xml:space="preserve"> </w:t>
      </w:r>
      <w:proofErr w:type="spellStart"/>
      <w:r w:rsidRPr="002E407D">
        <w:rPr>
          <w:b/>
          <w:sz w:val="28"/>
          <w:szCs w:val="28"/>
        </w:rPr>
        <w:t>навчально</w:t>
      </w:r>
      <w:proofErr w:type="spellEnd"/>
      <w:r w:rsidR="00345A70">
        <w:rPr>
          <w:b/>
          <w:sz w:val="28"/>
          <w:szCs w:val="28"/>
          <w:lang w:val="uk-UA"/>
        </w:rPr>
        <w:t xml:space="preserve"> </w:t>
      </w:r>
      <w:proofErr w:type="spellStart"/>
      <w:r w:rsidRPr="002E407D">
        <w:rPr>
          <w:b/>
          <w:sz w:val="28"/>
          <w:szCs w:val="28"/>
        </w:rPr>
        <w:t>ї</w:t>
      </w:r>
      <w:proofErr w:type="spellEnd"/>
      <w:r w:rsidR="00EA15AF">
        <w:rPr>
          <w:b/>
          <w:sz w:val="28"/>
          <w:szCs w:val="28"/>
          <w:lang w:val="uk-UA"/>
        </w:rPr>
        <w:t xml:space="preserve"> </w:t>
      </w:r>
      <w:proofErr w:type="spellStart"/>
      <w:r w:rsidRPr="002E407D">
        <w:rPr>
          <w:b/>
          <w:sz w:val="28"/>
          <w:szCs w:val="28"/>
        </w:rPr>
        <w:t>дисципліни</w:t>
      </w:r>
      <w:proofErr w:type="spellEnd"/>
      <w:r w:rsidRPr="002E407D">
        <w:rPr>
          <w:b/>
          <w:sz w:val="28"/>
          <w:szCs w:val="28"/>
        </w:rPr>
        <w:t xml:space="preserve"> «</w:t>
      </w:r>
      <w:r w:rsidRPr="002E407D">
        <w:rPr>
          <w:b/>
          <w:sz w:val="28"/>
          <w:szCs w:val="28"/>
          <w:lang w:val="uk-UA"/>
        </w:rPr>
        <w:t>Психологія загальна, вікова та педагогічна</w:t>
      </w:r>
      <w:r w:rsidRPr="002E407D">
        <w:rPr>
          <w:b/>
          <w:sz w:val="28"/>
          <w:szCs w:val="28"/>
        </w:rPr>
        <w:t>»</w:t>
      </w:r>
      <w:r w:rsidR="00345A70">
        <w:rPr>
          <w:b/>
          <w:sz w:val="28"/>
          <w:szCs w:val="28"/>
          <w:lang w:val="uk-UA"/>
        </w:rPr>
        <w:t xml:space="preserve"> (академічна </w:t>
      </w:r>
      <w:proofErr w:type="gramStart"/>
      <w:r w:rsidR="00345A70">
        <w:rPr>
          <w:b/>
          <w:sz w:val="28"/>
          <w:szCs w:val="28"/>
          <w:lang w:val="uk-UA"/>
        </w:rPr>
        <w:t>р</w:t>
      </w:r>
      <w:proofErr w:type="gramEnd"/>
      <w:r w:rsidR="00345A70">
        <w:rPr>
          <w:b/>
          <w:sz w:val="28"/>
          <w:szCs w:val="28"/>
          <w:lang w:val="uk-UA"/>
        </w:rPr>
        <w:t>ізниця)</w:t>
      </w:r>
    </w:p>
    <w:p w:rsidR="00642019" w:rsidRPr="002E407D" w:rsidRDefault="00642019" w:rsidP="00642019">
      <w:pPr>
        <w:rPr>
          <w:sz w:val="28"/>
          <w:szCs w:val="28"/>
        </w:rPr>
      </w:pPr>
    </w:p>
    <w:p w:rsidR="00610C76" w:rsidRPr="00610C76" w:rsidRDefault="00642019" w:rsidP="00093FE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10C76">
        <w:rPr>
          <w:rFonts w:ascii="Times New Roman" w:hAnsi="Times New Roman"/>
          <w:sz w:val="28"/>
          <w:szCs w:val="28"/>
          <w:lang w:val="ru-RU"/>
        </w:rPr>
        <w:t xml:space="preserve">Структура,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та стан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сучасної</w:t>
      </w:r>
      <w:proofErr w:type="spellEnd"/>
      <w:r w:rsidR="00345A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 w:rsidR="00345A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психолог</w:t>
      </w:r>
      <w:proofErr w:type="gramStart"/>
      <w:r w:rsidRPr="00610C76">
        <w:rPr>
          <w:rFonts w:ascii="Times New Roman" w:hAnsi="Times New Roman"/>
          <w:sz w:val="28"/>
          <w:szCs w:val="28"/>
          <w:lang w:val="ru-RU"/>
        </w:rPr>
        <w:t>ії.</w:t>
      </w:r>
      <w:proofErr w:type="gramEnd"/>
      <w:r w:rsidR="00C70705" w:rsidRPr="00610C76">
        <w:rPr>
          <w:rFonts w:ascii="Times New Roman" w:hAnsi="Times New Roman"/>
          <w:sz w:val="28"/>
          <w:szCs w:val="28"/>
          <w:lang w:val="ru-RU"/>
        </w:rPr>
        <w:t>З</w:t>
      </w:r>
      <w:r w:rsidRPr="00610C76">
        <w:rPr>
          <w:rFonts w:ascii="Times New Roman" w:hAnsi="Times New Roman"/>
          <w:sz w:val="28"/>
          <w:szCs w:val="28"/>
          <w:lang w:val="ru-RU"/>
        </w:rPr>
        <w:t>начення</w:t>
      </w:r>
      <w:proofErr w:type="spellEnd"/>
      <w:r w:rsidR="00345A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="00345A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345A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610C76">
        <w:rPr>
          <w:rFonts w:ascii="Times New Roman" w:hAnsi="Times New Roman"/>
          <w:sz w:val="28"/>
          <w:szCs w:val="28"/>
          <w:lang w:val="uk-UA"/>
        </w:rPr>
        <w:t xml:space="preserve"> (дошкільників)</w:t>
      </w:r>
      <w:r w:rsidRPr="00610C7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10C76">
        <w:rPr>
          <w:rFonts w:ascii="Times New Roman" w:eastAsia="TimesNewRomanPSMT" w:hAnsi="Times New Roman"/>
          <w:sz w:val="28"/>
          <w:szCs w:val="28"/>
          <w:lang w:val="ru-RU"/>
        </w:rPr>
        <w:t>Динаміка</w:t>
      </w:r>
      <w:proofErr w:type="spellEnd"/>
      <w:r w:rsidR="00345A70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eastAsia="TimesNewRomanPSMT" w:hAnsi="Times New Roman"/>
          <w:sz w:val="28"/>
          <w:szCs w:val="28"/>
          <w:lang w:val="ru-RU"/>
        </w:rPr>
        <w:t>зміни</w:t>
      </w:r>
      <w:proofErr w:type="spellEnd"/>
      <w:r w:rsidRPr="00610C76">
        <w:rPr>
          <w:rFonts w:ascii="Times New Roman" w:eastAsia="TimesNewRomanPSMT" w:hAnsi="Times New Roman"/>
          <w:sz w:val="28"/>
          <w:szCs w:val="28"/>
          <w:lang w:val="ru-RU"/>
        </w:rPr>
        <w:t xml:space="preserve"> предмету </w:t>
      </w:r>
      <w:proofErr w:type="spellStart"/>
      <w:r w:rsidRPr="00610C76">
        <w:rPr>
          <w:rFonts w:ascii="Times New Roman" w:eastAsia="TimesNewRomanPSMT" w:hAnsi="Times New Roman"/>
          <w:sz w:val="28"/>
          <w:szCs w:val="28"/>
          <w:lang w:val="ru-RU"/>
        </w:rPr>
        <w:t>вивчення</w:t>
      </w:r>
      <w:proofErr w:type="spellEnd"/>
      <w:r w:rsidR="00345A70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eastAsia="TimesNewRomanPSMT" w:hAnsi="Times New Roman"/>
          <w:sz w:val="28"/>
          <w:szCs w:val="28"/>
          <w:lang w:val="ru-RU"/>
        </w:rPr>
        <w:t>психології</w:t>
      </w:r>
      <w:proofErr w:type="spellEnd"/>
      <w:r w:rsidRPr="00610C76">
        <w:rPr>
          <w:rFonts w:ascii="Times New Roman" w:eastAsia="TimesNewRomanPSMT" w:hAnsi="Times New Roman"/>
          <w:sz w:val="28"/>
          <w:szCs w:val="28"/>
          <w:lang w:val="ru-RU"/>
        </w:rPr>
        <w:t xml:space="preserve"> як науки </w:t>
      </w:r>
      <w:proofErr w:type="spellStart"/>
      <w:r w:rsidRPr="00610C76">
        <w:rPr>
          <w:rFonts w:ascii="Times New Roman" w:eastAsia="TimesNewRomanPSMT" w:hAnsi="Times New Roman"/>
          <w:sz w:val="28"/>
          <w:szCs w:val="28"/>
          <w:lang w:val="ru-RU"/>
        </w:rPr>
        <w:t>упродовж</w:t>
      </w:r>
      <w:proofErr w:type="spellEnd"/>
      <w:r w:rsidR="00345A70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eastAsia="TimesNewRomanPSMT" w:hAnsi="Times New Roman"/>
          <w:sz w:val="28"/>
          <w:szCs w:val="28"/>
          <w:lang w:val="ru-RU"/>
        </w:rPr>
        <w:t>історії</w:t>
      </w:r>
      <w:proofErr w:type="spellEnd"/>
      <w:r w:rsidR="00345A70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eastAsia="TimesNewRomanPSMT" w:hAnsi="Times New Roman"/>
          <w:sz w:val="28"/>
          <w:szCs w:val="28"/>
          <w:lang w:val="ru-RU"/>
        </w:rPr>
        <w:t>її</w:t>
      </w:r>
      <w:proofErr w:type="spellEnd"/>
      <w:r w:rsidR="00345A70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eastAsia="TimesNewRomanPSMT" w:hAnsi="Times New Roman"/>
          <w:sz w:val="28"/>
          <w:szCs w:val="28"/>
          <w:lang w:val="ru-RU"/>
        </w:rPr>
        <w:t>становлення</w:t>
      </w:r>
      <w:proofErr w:type="spellEnd"/>
      <w:r w:rsidR="00C70705" w:rsidRPr="00610C76">
        <w:rPr>
          <w:rFonts w:ascii="Times New Roman" w:eastAsia="TimesNewRomanPSMT" w:hAnsi="Times New Roman"/>
          <w:sz w:val="28"/>
          <w:szCs w:val="28"/>
          <w:lang w:val="ru-RU"/>
        </w:rPr>
        <w:t>.</w:t>
      </w:r>
    </w:p>
    <w:p w:rsidR="00642019" w:rsidRPr="00610C76" w:rsidRDefault="00642019" w:rsidP="008F593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="00345A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10C76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610C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. Людина,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індивід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особистість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індивідуальність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45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7763">
        <w:rPr>
          <w:rFonts w:ascii="Times New Roman" w:hAnsi="Times New Roman"/>
          <w:sz w:val="28"/>
          <w:szCs w:val="28"/>
          <w:lang w:val="ru-RU"/>
        </w:rPr>
        <w:t>Структура</w:t>
      </w:r>
      <w:r w:rsidR="00345A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48776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темпераменту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характеру та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="00345A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взаємозв’язок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. Система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поглядів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органічну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основу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темпераментів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610C76">
        <w:rPr>
          <w:rFonts w:ascii="Times New Roman" w:hAnsi="Times New Roman"/>
          <w:sz w:val="28"/>
          <w:szCs w:val="28"/>
          <w:lang w:val="ru-RU"/>
        </w:rPr>
        <w:t>пов’язан</w:t>
      </w:r>
      <w:r w:rsidR="00797FC9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proofErr w:type="gram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7FC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97FC9">
        <w:rPr>
          <w:rFonts w:ascii="Times New Roman" w:hAnsi="Times New Roman"/>
          <w:sz w:val="28"/>
          <w:szCs w:val="28"/>
          <w:lang w:val="ru-RU"/>
        </w:rPr>
        <w:t>діяльністю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вчення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Павлова).</w:t>
      </w:r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темпераменту. </w:t>
      </w:r>
      <w:proofErr w:type="spellStart"/>
      <w:proofErr w:type="gramStart"/>
      <w:r w:rsidRPr="00610C76">
        <w:rPr>
          <w:rFonts w:ascii="Times New Roman" w:hAnsi="Times New Roman"/>
          <w:sz w:val="28"/>
          <w:szCs w:val="28"/>
          <w:lang w:val="ru-RU"/>
        </w:rPr>
        <w:t>Погляд</w:t>
      </w:r>
      <w:proofErr w:type="spellEnd"/>
      <w:proofErr w:type="gram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античної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науки на природу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індивідуальних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відмінностей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42019" w:rsidRPr="00797FC9" w:rsidRDefault="00642019" w:rsidP="0026312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характеру (за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Лічком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Леонгардом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). Задатки.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Здібності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творчого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gramStart"/>
      <w:r w:rsidRPr="00610C76">
        <w:rPr>
          <w:rFonts w:ascii="Times New Roman" w:hAnsi="Times New Roman"/>
          <w:sz w:val="28"/>
          <w:szCs w:val="28"/>
          <w:lang w:val="ru-RU"/>
        </w:rPr>
        <w:t>.Я</w:t>
      </w:r>
      <w:proofErr w:type="gramEnd"/>
      <w:r w:rsidRPr="00610C76">
        <w:rPr>
          <w:rFonts w:ascii="Times New Roman" w:hAnsi="Times New Roman"/>
          <w:sz w:val="28"/>
          <w:szCs w:val="28"/>
          <w:lang w:val="ru-RU"/>
        </w:rPr>
        <w:t>кісна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кількісна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97FC9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7FC9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797FC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97FC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97FC9">
        <w:rPr>
          <w:rFonts w:ascii="Times New Roman" w:hAnsi="Times New Roman"/>
          <w:sz w:val="28"/>
          <w:szCs w:val="28"/>
          <w:lang w:val="ru-RU"/>
        </w:rPr>
        <w:t>івні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7FC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7FC9"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 w:rsidRPr="00797FC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97FC9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7FC9">
        <w:rPr>
          <w:rFonts w:ascii="Times New Roman" w:hAnsi="Times New Roman"/>
          <w:sz w:val="28"/>
          <w:szCs w:val="28"/>
          <w:lang w:val="ru-RU"/>
        </w:rPr>
        <w:t>таланту.</w:t>
      </w:r>
    </w:p>
    <w:p w:rsidR="00642019" w:rsidRPr="00CD47AE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97FC9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797F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7FC9">
        <w:rPr>
          <w:rFonts w:ascii="Times New Roman" w:hAnsi="Times New Roman"/>
          <w:sz w:val="28"/>
          <w:szCs w:val="28"/>
          <w:lang w:val="ru-RU"/>
        </w:rPr>
        <w:t>відчуттів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7FC9">
        <w:rPr>
          <w:rFonts w:ascii="Times New Roman" w:hAnsi="Times New Roman"/>
          <w:sz w:val="28"/>
          <w:szCs w:val="28"/>
          <w:lang w:val="ru-RU"/>
        </w:rPr>
        <w:t>та</w:t>
      </w:r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7FC9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7FC9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gramStart"/>
      <w:r w:rsidRPr="00797FC9">
        <w:rPr>
          <w:rFonts w:ascii="Times New Roman" w:hAnsi="Times New Roman"/>
          <w:sz w:val="28"/>
          <w:szCs w:val="28"/>
          <w:lang w:val="ru-RU"/>
        </w:rPr>
        <w:t>.</w:t>
      </w:r>
      <w:r w:rsidRPr="00CD47A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CD47AE">
        <w:rPr>
          <w:rFonts w:ascii="Times New Roman" w:hAnsi="Times New Roman"/>
          <w:sz w:val="28"/>
          <w:szCs w:val="28"/>
          <w:lang w:val="ru-RU"/>
        </w:rPr>
        <w:t>агальні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47AE">
        <w:rPr>
          <w:rFonts w:ascii="Times New Roman" w:hAnsi="Times New Roman"/>
          <w:sz w:val="28"/>
          <w:szCs w:val="28"/>
          <w:lang w:val="ru-RU"/>
        </w:rPr>
        <w:t>властивості</w:t>
      </w:r>
      <w:proofErr w:type="spellEnd"/>
      <w:r w:rsidRPr="00CD47A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D47AE">
        <w:rPr>
          <w:rFonts w:ascii="Times New Roman" w:hAnsi="Times New Roman"/>
          <w:sz w:val="28"/>
          <w:szCs w:val="28"/>
          <w:lang w:val="ru-RU"/>
        </w:rPr>
        <w:t>закономірності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D47AE">
        <w:rPr>
          <w:rFonts w:ascii="Times New Roman" w:hAnsi="Times New Roman"/>
          <w:sz w:val="28"/>
          <w:szCs w:val="28"/>
          <w:lang w:val="ru-RU"/>
        </w:rPr>
        <w:t>відчуттів</w:t>
      </w:r>
      <w:proofErr w:type="spellEnd"/>
      <w:r w:rsidRPr="00CD47AE">
        <w:rPr>
          <w:rFonts w:ascii="Times New Roman" w:hAnsi="Times New Roman"/>
          <w:sz w:val="28"/>
          <w:szCs w:val="28"/>
          <w:lang w:val="ru-RU"/>
        </w:rPr>
        <w:t>.</w:t>
      </w:r>
    </w:p>
    <w:p w:rsidR="00642019" w:rsidRPr="003665D8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D47AE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сприймань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E407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ндивідуальні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відмінності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сприймання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 xml:space="preserve"> (у дошкільників)</w:t>
      </w:r>
      <w:r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42019" w:rsidRPr="002E407D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мислення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їхня</w:t>
      </w:r>
      <w:proofErr w:type="spellEnd"/>
      <w:r w:rsidR="00797FC9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Мислиннєві</w:t>
      </w:r>
      <w:proofErr w:type="spellEnd"/>
      <w:r w:rsidR="00882A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операції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логічні</w:t>
      </w:r>
      <w:proofErr w:type="spellEnd"/>
      <w:r w:rsidR="00882A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="00882A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мислення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>.</w:t>
      </w:r>
      <w:r w:rsidRPr="002E407D">
        <w:rPr>
          <w:rFonts w:ascii="Times New Roman" w:hAnsi="Times New Roman"/>
          <w:sz w:val="28"/>
          <w:szCs w:val="28"/>
          <w:lang w:val="uk-UA"/>
        </w:rPr>
        <w:t xml:space="preserve"> Мислення дошкільників.</w:t>
      </w:r>
    </w:p>
    <w:p w:rsidR="00642019" w:rsidRPr="00487763" w:rsidRDefault="00642019" w:rsidP="005314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мовлення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="00882A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основніфункції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>.</w:t>
      </w:r>
      <w:r w:rsidR="00882A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proofErr w:type="gramStart"/>
      <w:r w:rsidRPr="00610C76">
        <w:rPr>
          <w:rFonts w:ascii="Times New Roman" w:hAnsi="Times New Roman"/>
          <w:sz w:val="28"/>
          <w:szCs w:val="28"/>
          <w:lang w:val="ru-RU"/>
        </w:rPr>
        <w:t>пам'ять</w:t>
      </w:r>
      <w:proofErr w:type="spellEnd"/>
      <w:proofErr w:type="gramEnd"/>
      <w:r w:rsidRPr="00610C7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10C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882A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C76">
        <w:rPr>
          <w:rFonts w:ascii="Times New Roman" w:hAnsi="Times New Roman"/>
          <w:sz w:val="28"/>
          <w:szCs w:val="28"/>
          <w:lang w:val="ru-RU"/>
        </w:rPr>
        <w:t>пам'яті</w:t>
      </w:r>
      <w:proofErr w:type="spellEnd"/>
      <w:r w:rsidRPr="00610C76">
        <w:rPr>
          <w:rFonts w:ascii="Times New Roman" w:hAnsi="Times New Roman"/>
          <w:sz w:val="28"/>
          <w:szCs w:val="28"/>
          <w:lang w:val="uk-UA"/>
        </w:rPr>
        <w:t xml:space="preserve">. Процеси і закономірності пам'яті. Індивідуальні особливості і типи пам'яті. </w:t>
      </w:r>
    </w:p>
    <w:p w:rsidR="00642019" w:rsidRPr="00D5046E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увагу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882A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882A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Фізіологічнімеханізмиуваги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уваги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їхня</w:t>
      </w:r>
      <w:proofErr w:type="spell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F4B98">
        <w:rPr>
          <w:rFonts w:ascii="Times New Roman" w:hAnsi="Times New Roman"/>
          <w:sz w:val="28"/>
          <w:szCs w:val="28"/>
          <w:lang w:val="uk-UA"/>
        </w:rPr>
        <w:t>Чинники, що</w:t>
      </w:r>
      <w:r w:rsidR="00AF4B98" w:rsidRPr="00AF4B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зумовлюють</w:t>
      </w:r>
      <w:r w:rsidR="00AF4B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мимовільну</w:t>
      </w:r>
      <w:r w:rsidR="00AF4B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увагу та особливості</w:t>
      </w:r>
      <w:r w:rsidR="00AF4B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діючих на людину</w:t>
      </w:r>
      <w:r w:rsidR="00AF4B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подразників, що</w:t>
      </w:r>
      <w:r w:rsidR="00AF4B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спричинюють</w:t>
      </w:r>
      <w:r w:rsidR="00AF4B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мимовільну</w:t>
      </w:r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4B98">
        <w:rPr>
          <w:rFonts w:ascii="Times New Roman" w:hAnsi="Times New Roman"/>
          <w:sz w:val="28"/>
          <w:szCs w:val="28"/>
          <w:lang w:val="uk-UA"/>
        </w:rPr>
        <w:t>увагу</w:t>
      </w:r>
      <w:proofErr w:type="gramStart"/>
      <w:r w:rsidRPr="00AF4B98">
        <w:rPr>
          <w:rFonts w:ascii="Times New Roman" w:hAnsi="Times New Roman"/>
          <w:sz w:val="28"/>
          <w:szCs w:val="28"/>
          <w:lang w:val="uk-UA"/>
        </w:rPr>
        <w:t>.У</w:t>
      </w:r>
      <w:proofErr w:type="gramEnd"/>
      <w:r w:rsidRPr="00AF4B98">
        <w:rPr>
          <w:rFonts w:ascii="Times New Roman" w:hAnsi="Times New Roman"/>
          <w:sz w:val="28"/>
          <w:szCs w:val="28"/>
          <w:lang w:val="uk-UA"/>
        </w:rPr>
        <w:t>мови</w:t>
      </w:r>
      <w:proofErr w:type="spellEnd"/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збереження</w:t>
      </w:r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стійкої</w:t>
      </w:r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довільної</w:t>
      </w:r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уваги.</w:t>
      </w:r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Види</w:t>
      </w:r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B98">
        <w:rPr>
          <w:rFonts w:ascii="Times New Roman" w:hAnsi="Times New Roman"/>
          <w:sz w:val="28"/>
          <w:szCs w:val="28"/>
          <w:lang w:val="uk-UA"/>
        </w:rPr>
        <w:t>неуважності.</w:t>
      </w:r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884">
        <w:fldChar w:fldCharType="begin"/>
      </w:r>
      <w:r w:rsidR="00403884">
        <w:instrText>HYPERLINK</w:instrText>
      </w:r>
      <w:r w:rsidR="00403884" w:rsidRPr="00AF4B98">
        <w:rPr>
          <w:lang w:val="uk-UA"/>
        </w:rPr>
        <w:instrText xml:space="preserve"> "</w:instrText>
      </w:r>
      <w:r w:rsidR="00403884">
        <w:instrText>http</w:instrText>
      </w:r>
      <w:r w:rsidR="00403884" w:rsidRPr="00AF4B98">
        <w:rPr>
          <w:lang w:val="uk-UA"/>
        </w:rPr>
        <w:instrText>://</w:instrText>
      </w:r>
      <w:r w:rsidR="00403884">
        <w:instrText>westudents</w:instrText>
      </w:r>
      <w:r w:rsidR="00403884" w:rsidRPr="00AF4B98">
        <w:rPr>
          <w:lang w:val="uk-UA"/>
        </w:rPr>
        <w:instrText>.</w:instrText>
      </w:r>
      <w:r w:rsidR="00403884">
        <w:instrText>com</w:instrText>
      </w:r>
      <w:r w:rsidR="00403884" w:rsidRPr="00AF4B98">
        <w:rPr>
          <w:lang w:val="uk-UA"/>
        </w:rPr>
        <w:instrText>.</w:instrText>
      </w:r>
      <w:r w:rsidR="00403884">
        <w:instrText>ua</w:instrText>
      </w:r>
      <w:r w:rsidR="00403884" w:rsidRPr="00AF4B98">
        <w:rPr>
          <w:lang w:val="uk-UA"/>
        </w:rPr>
        <w:instrText>/</w:instrText>
      </w:r>
      <w:r w:rsidR="00403884">
        <w:instrText>glavy</w:instrText>
      </w:r>
      <w:r w:rsidR="00403884" w:rsidRPr="00AF4B98">
        <w:rPr>
          <w:lang w:val="uk-UA"/>
        </w:rPr>
        <w:instrText>/80021-334-</w:instrText>
      </w:r>
      <w:r w:rsidR="00403884">
        <w:instrText>vlastivost</w:instrText>
      </w:r>
      <w:r w:rsidR="00403884" w:rsidRPr="00AF4B98">
        <w:rPr>
          <w:lang w:val="uk-UA"/>
        </w:rPr>
        <w:instrText>-</w:instrText>
      </w:r>
      <w:r w:rsidR="00403884">
        <w:instrText>uvagi</w:instrText>
      </w:r>
      <w:r w:rsidR="00403884" w:rsidRPr="00AF4B98">
        <w:rPr>
          <w:lang w:val="uk-UA"/>
        </w:rPr>
        <w:instrText>.</w:instrText>
      </w:r>
      <w:r w:rsidR="00403884">
        <w:instrText>html</w:instrText>
      </w:r>
      <w:r w:rsidR="00403884" w:rsidRPr="00AF4B98">
        <w:rPr>
          <w:lang w:val="uk-UA"/>
        </w:rPr>
        <w:instrText>"</w:instrText>
      </w:r>
      <w:r w:rsidR="00403884">
        <w:fldChar w:fldCharType="separate"/>
      </w:r>
      <w:r w:rsidRPr="00D5046E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Властивості</w:t>
      </w:r>
      <w:r w:rsidR="00D5046E" w:rsidRPr="00D5046E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 w:rsidRPr="00D5046E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уваги</w:t>
      </w:r>
      <w:r w:rsidR="00403884">
        <w:fldChar w:fldCharType="end"/>
      </w:r>
      <w:r w:rsidRPr="00D504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E407D">
        <w:rPr>
          <w:rFonts w:ascii="Times New Roman" w:hAnsi="Times New Roman"/>
          <w:sz w:val="28"/>
          <w:szCs w:val="28"/>
          <w:lang w:val="uk-UA"/>
        </w:rPr>
        <w:t>Особливості уваги дошкільників.</w:t>
      </w:r>
    </w:p>
    <w:p w:rsidR="00642019" w:rsidRPr="00C70705" w:rsidRDefault="00642019" w:rsidP="00D412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C70705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уяву</w:t>
      </w:r>
      <w:proofErr w:type="spellEnd"/>
      <w:r w:rsidRPr="00C7070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D504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D504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функції</w:t>
      </w:r>
      <w:proofErr w:type="spellEnd"/>
      <w:r w:rsidRPr="00C70705">
        <w:rPr>
          <w:rFonts w:ascii="Times New Roman" w:hAnsi="Times New Roman"/>
          <w:sz w:val="28"/>
          <w:szCs w:val="28"/>
          <w:lang w:val="ru-RU"/>
        </w:rPr>
        <w:t xml:space="preserve"> та роль в 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="00D504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C7070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дошкільника</w:t>
      </w:r>
      <w:proofErr w:type="spellEnd"/>
      <w:r w:rsidRPr="00C70705">
        <w:rPr>
          <w:rFonts w:ascii="Times New Roman" w:hAnsi="Times New Roman"/>
          <w:sz w:val="28"/>
          <w:szCs w:val="28"/>
          <w:lang w:val="ru-RU"/>
        </w:rPr>
        <w:t>).</w:t>
      </w:r>
      <w:r w:rsidRPr="00C70705">
        <w:rPr>
          <w:rFonts w:ascii="Times New Roman" w:hAnsi="Times New Roman"/>
          <w:sz w:val="28"/>
          <w:szCs w:val="28"/>
          <w:lang w:val="uk-UA"/>
        </w:rPr>
        <w:t xml:space="preserve"> Характерні риси уяви.Мимовільний і довільний характер уяви. Відтворювальна і творча уява. </w:t>
      </w:r>
      <w:r w:rsidRPr="00D5046E">
        <w:rPr>
          <w:rFonts w:ascii="Times New Roman" w:hAnsi="Times New Roman"/>
          <w:sz w:val="28"/>
          <w:szCs w:val="28"/>
          <w:lang w:val="ru-RU"/>
        </w:rPr>
        <w:t xml:space="preserve">Активна </w:t>
      </w:r>
      <w:proofErr w:type="spellStart"/>
      <w:r w:rsidRPr="00D5046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D504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046E">
        <w:rPr>
          <w:rFonts w:ascii="Times New Roman" w:hAnsi="Times New Roman"/>
          <w:sz w:val="28"/>
          <w:szCs w:val="28"/>
          <w:lang w:val="ru-RU"/>
        </w:rPr>
        <w:t>пасивна</w:t>
      </w:r>
      <w:proofErr w:type="spellEnd"/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046E">
        <w:rPr>
          <w:rFonts w:ascii="Times New Roman" w:hAnsi="Times New Roman"/>
          <w:sz w:val="28"/>
          <w:szCs w:val="28"/>
          <w:lang w:val="ru-RU"/>
        </w:rPr>
        <w:t>уява</w:t>
      </w:r>
      <w:proofErr w:type="spellEnd"/>
      <w:r w:rsidRPr="00D5046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D5046E">
        <w:rPr>
          <w:rFonts w:ascii="Times New Roman" w:hAnsi="Times New Roman"/>
          <w:sz w:val="28"/>
          <w:szCs w:val="28"/>
          <w:lang w:val="ru-RU"/>
        </w:rPr>
        <w:t>Сновидіння</w:t>
      </w:r>
      <w:proofErr w:type="gramStart"/>
      <w:r w:rsidRPr="00D5046E">
        <w:rPr>
          <w:rFonts w:ascii="Times New Roman" w:hAnsi="Times New Roman"/>
          <w:sz w:val="28"/>
          <w:szCs w:val="28"/>
          <w:lang w:val="ru-RU"/>
        </w:rPr>
        <w:t>.</w:t>
      </w:r>
      <w:r w:rsidRPr="00C70705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C70705">
        <w:rPr>
          <w:rFonts w:ascii="Times New Roman" w:hAnsi="Times New Roman"/>
          <w:sz w:val="28"/>
          <w:szCs w:val="28"/>
          <w:lang w:val="ru-RU"/>
        </w:rPr>
        <w:t>рія</w:t>
      </w:r>
      <w:proofErr w:type="spellEnd"/>
      <w:r w:rsidRPr="00C7070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Антиципуюча</w:t>
      </w:r>
      <w:proofErr w:type="spellEnd"/>
      <w:r w:rsidR="00D504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уява</w:t>
      </w:r>
      <w:proofErr w:type="spellEnd"/>
      <w:r w:rsidRPr="00C7070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Процеси</w:t>
      </w:r>
      <w:proofErr w:type="spellEnd"/>
      <w:r w:rsidR="00D504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705">
        <w:rPr>
          <w:rFonts w:ascii="Times New Roman" w:hAnsi="Times New Roman"/>
          <w:sz w:val="28"/>
          <w:szCs w:val="28"/>
          <w:lang w:val="ru-RU"/>
        </w:rPr>
        <w:t>уяви</w:t>
      </w:r>
      <w:proofErr w:type="spellEnd"/>
      <w:r w:rsidRPr="00C70705">
        <w:rPr>
          <w:rFonts w:ascii="Times New Roman" w:hAnsi="Times New Roman"/>
          <w:sz w:val="28"/>
          <w:szCs w:val="28"/>
          <w:lang w:val="ru-RU"/>
        </w:rPr>
        <w:t>.</w:t>
      </w:r>
    </w:p>
    <w:p w:rsidR="00642019" w:rsidRPr="002E407D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емоції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="00D504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>.</w:t>
      </w:r>
      <w:r w:rsidRPr="002E407D">
        <w:rPr>
          <w:rFonts w:ascii="Times New Roman" w:hAnsi="Times New Roman"/>
          <w:sz w:val="28"/>
          <w:szCs w:val="28"/>
          <w:lang w:val="uk-UA" w:eastAsia="uk-UA"/>
        </w:rPr>
        <w:t xml:space="preserve"> Властивості та ф</w:t>
      </w:r>
      <w:r w:rsidRPr="002E407D">
        <w:rPr>
          <w:rFonts w:ascii="Times New Roman" w:hAnsi="Times New Roman"/>
          <w:sz w:val="28"/>
          <w:szCs w:val="28"/>
          <w:lang w:val="uk-UA"/>
        </w:rPr>
        <w:t>ункції емоцій.</w:t>
      </w:r>
      <w:r w:rsidRPr="002E407D">
        <w:rPr>
          <w:rFonts w:ascii="Times New Roman" w:hAnsi="Times New Roman"/>
          <w:sz w:val="28"/>
          <w:szCs w:val="28"/>
          <w:lang w:val="uk-UA" w:eastAsia="uk-UA"/>
        </w:rPr>
        <w:t xml:space="preserve"> Переживання. </w:t>
      </w:r>
      <w:proofErr w:type="spellStart"/>
      <w:r w:rsidRPr="002E407D">
        <w:rPr>
          <w:rFonts w:ascii="Times New Roman" w:hAnsi="Times New Roman"/>
          <w:sz w:val="28"/>
          <w:szCs w:val="28"/>
        </w:rPr>
        <w:t>Почуттята</w:t>
      </w:r>
      <w:proofErr w:type="spellEnd"/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</w:rPr>
        <w:t>їх</w:t>
      </w:r>
      <w:proofErr w:type="spellEnd"/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</w:rPr>
        <w:t>види</w:t>
      </w:r>
      <w:proofErr w:type="spellEnd"/>
      <w:r w:rsidRPr="002E407D">
        <w:rPr>
          <w:rFonts w:ascii="Times New Roman" w:hAnsi="Times New Roman"/>
          <w:sz w:val="28"/>
          <w:szCs w:val="28"/>
        </w:rPr>
        <w:t>.</w:t>
      </w:r>
    </w:p>
    <w:p w:rsidR="00642019" w:rsidRPr="002E407D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407D">
        <w:rPr>
          <w:rFonts w:ascii="Times New Roman" w:hAnsi="Times New Roman"/>
          <w:sz w:val="28"/>
          <w:szCs w:val="28"/>
        </w:rPr>
        <w:t>Поняття</w:t>
      </w:r>
      <w:proofErr w:type="spellEnd"/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</w:rPr>
        <w:t>про</w:t>
      </w:r>
      <w:proofErr w:type="spellEnd"/>
      <w:r w:rsidR="00D504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</w:rPr>
        <w:t>волю</w:t>
      </w:r>
      <w:proofErr w:type="spellEnd"/>
      <w:r w:rsidRPr="002E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407D">
        <w:rPr>
          <w:rFonts w:ascii="Times New Roman" w:hAnsi="Times New Roman"/>
          <w:iCs/>
          <w:sz w:val="28"/>
          <w:szCs w:val="28"/>
          <w:shd w:val="clear" w:color="auto" w:fill="FFFFFF"/>
        </w:rPr>
        <w:t>Вольові</w:t>
      </w:r>
      <w:proofErr w:type="spellEnd"/>
      <w:r w:rsidR="00D5046E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407D">
        <w:rPr>
          <w:rFonts w:ascii="Times New Roman" w:hAnsi="Times New Roman"/>
          <w:iCs/>
          <w:sz w:val="28"/>
          <w:szCs w:val="28"/>
          <w:shd w:val="clear" w:color="auto" w:fill="FFFFFF"/>
        </w:rPr>
        <w:t>якості</w:t>
      </w:r>
      <w:proofErr w:type="spellEnd"/>
      <w:r w:rsidR="00D5046E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407D">
        <w:rPr>
          <w:rFonts w:ascii="Times New Roman" w:hAnsi="Times New Roman"/>
          <w:iCs/>
          <w:sz w:val="28"/>
          <w:szCs w:val="28"/>
          <w:shd w:val="clear" w:color="auto" w:fill="FFFFFF"/>
        </w:rPr>
        <w:t>особистості</w:t>
      </w:r>
      <w:proofErr w:type="spellEnd"/>
      <w:r w:rsidR="00D5046E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. </w:t>
      </w:r>
      <w:r w:rsidRPr="002E407D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Складні і прості вольові дії.</w:t>
      </w:r>
    </w:p>
    <w:p w:rsidR="00642019" w:rsidRPr="001235C8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Афект</w:t>
      </w:r>
      <w:proofErr w:type="spellEnd"/>
      <w:r w:rsidRPr="00D504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йоговиди</w:t>
      </w:r>
      <w:proofErr w:type="spellEnd"/>
      <w:r w:rsidRPr="00D504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Стадії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фізіологічного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афекту</w:t>
      </w:r>
      <w:proofErr w:type="spellEnd"/>
      <w:r w:rsidRPr="001235C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235C8">
        <w:rPr>
          <w:rFonts w:ascii="Times New Roman" w:hAnsi="Times New Roman"/>
          <w:sz w:val="28"/>
          <w:szCs w:val="28"/>
          <w:lang w:val="ru-RU"/>
        </w:rPr>
        <w:t>Афективні</w:t>
      </w:r>
      <w:proofErr w:type="spellEnd"/>
      <w:r w:rsidR="001235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35C8">
        <w:rPr>
          <w:rFonts w:ascii="Times New Roman" w:hAnsi="Times New Roman"/>
          <w:sz w:val="28"/>
          <w:szCs w:val="28"/>
          <w:lang w:val="ru-RU"/>
        </w:rPr>
        <w:t>стани</w:t>
      </w:r>
      <w:proofErr w:type="spellEnd"/>
      <w:r w:rsidRPr="001235C8">
        <w:rPr>
          <w:rFonts w:ascii="Times New Roman" w:hAnsi="Times New Roman"/>
          <w:sz w:val="28"/>
          <w:szCs w:val="28"/>
          <w:lang w:val="ru-RU"/>
        </w:rPr>
        <w:t>.</w:t>
      </w:r>
    </w:p>
    <w:p w:rsidR="00642019" w:rsidRPr="002E407D" w:rsidRDefault="00642019" w:rsidP="0064201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lastRenderedPageBreak/>
        <w:t>Фрустрація</w:t>
      </w:r>
      <w:proofErr w:type="spellEnd"/>
      <w:r w:rsidRPr="00D504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Фрустраційна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поведінка</w:t>
      </w:r>
      <w:proofErr w:type="spellEnd"/>
      <w:r w:rsidRPr="00D5046E">
        <w:rPr>
          <w:rFonts w:ascii="Times New Roman" w:hAnsi="Times New Roman"/>
          <w:sz w:val="28"/>
          <w:szCs w:val="28"/>
        </w:rPr>
        <w:t xml:space="preserve">. </w:t>
      </w:r>
      <w:r w:rsidRPr="003665D8">
        <w:rPr>
          <w:rFonts w:ascii="Times New Roman" w:hAnsi="Times New Roman"/>
          <w:sz w:val="28"/>
          <w:szCs w:val="28"/>
          <w:lang w:val="ru-RU"/>
        </w:rPr>
        <w:t>Страх</w:t>
      </w:r>
      <w:r w:rsidRPr="00D504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Паніка</w:t>
      </w:r>
      <w:proofErr w:type="spellEnd"/>
      <w:r w:rsidRPr="00D504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Настрій</w:t>
      </w:r>
      <w:proofErr w:type="spellEnd"/>
      <w:r w:rsidRPr="00D504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</w:rPr>
        <w:t>Пристрасть</w:t>
      </w:r>
      <w:proofErr w:type="spellEnd"/>
      <w:r w:rsidRPr="002E4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407D">
        <w:rPr>
          <w:rFonts w:ascii="Times New Roman" w:hAnsi="Times New Roman"/>
          <w:sz w:val="28"/>
          <w:szCs w:val="28"/>
        </w:rPr>
        <w:t>Потяг</w:t>
      </w:r>
      <w:proofErr w:type="spellEnd"/>
      <w:r w:rsidRPr="002E407D">
        <w:rPr>
          <w:rFonts w:ascii="Times New Roman" w:hAnsi="Times New Roman"/>
          <w:sz w:val="28"/>
          <w:szCs w:val="28"/>
        </w:rPr>
        <w:t xml:space="preserve">. </w:t>
      </w:r>
    </w:p>
    <w:p w:rsidR="00642019" w:rsidRPr="006D058A" w:rsidRDefault="00642019" w:rsidP="00FC05F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D058A">
        <w:rPr>
          <w:rFonts w:ascii="Times New Roman" w:hAnsi="Times New Roman"/>
          <w:sz w:val="28"/>
          <w:szCs w:val="28"/>
          <w:lang w:val="ru-RU"/>
        </w:rPr>
        <w:t xml:space="preserve">Горе,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переживання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втрати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Травматичнийстрес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Шок</w:t>
      </w:r>
      <w:proofErr w:type="gramStart"/>
      <w:r w:rsidRPr="00487763">
        <w:rPr>
          <w:rFonts w:ascii="Times New Roman" w:hAnsi="Times New Roman"/>
          <w:sz w:val="28"/>
          <w:szCs w:val="28"/>
          <w:lang w:val="ru-RU"/>
        </w:rPr>
        <w:t>.</w:t>
      </w:r>
      <w:r w:rsidRPr="006D058A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6D058A">
        <w:rPr>
          <w:rFonts w:ascii="Times New Roman" w:hAnsi="Times New Roman"/>
          <w:sz w:val="28"/>
          <w:szCs w:val="28"/>
          <w:lang w:val="ru-RU"/>
        </w:rPr>
        <w:t>ривога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Тривожність.Стрес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стадіїйогопротікання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>.</w:t>
      </w:r>
      <w:r w:rsidRPr="006D058A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6D058A">
        <w:rPr>
          <w:rFonts w:ascii="Times New Roman" w:hAnsi="Times New Roman"/>
          <w:sz w:val="28"/>
          <w:szCs w:val="28"/>
          <w:lang w:val="ru-RU"/>
        </w:rPr>
        <w:t xml:space="preserve">знаки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стресу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стресу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життєдіяльності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Загальні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D058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D058A">
        <w:rPr>
          <w:rFonts w:ascii="Times New Roman" w:hAnsi="Times New Roman"/>
          <w:sz w:val="28"/>
          <w:szCs w:val="28"/>
          <w:lang w:val="ru-RU"/>
        </w:rPr>
        <w:t>ідходи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нейтралізації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стресом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42019" w:rsidRPr="002E407D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E407D">
        <w:rPr>
          <w:rFonts w:ascii="Times New Roman" w:hAnsi="Times New Roman"/>
          <w:sz w:val="28"/>
          <w:szCs w:val="28"/>
          <w:lang w:val="uk-UA"/>
        </w:rPr>
        <w:t xml:space="preserve">Вікова періодизація психічного розвитку людини. Поняття про сенситивні та критичні періоди розвитку, нормативні вікові кризи, їх зміст.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іальну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ситуацію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провіднудіяльність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психічні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42019" w:rsidRPr="006D058A" w:rsidRDefault="00642019" w:rsidP="00EA485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пренатального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D058A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6D05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психіку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процессу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народження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D058A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6D05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психіку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фази</w:t>
      </w:r>
      <w:proofErr w:type="spellEnd"/>
      <w:r w:rsidR="001235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новонародженості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Криза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новонародженого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, прояви,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Комплекс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пожвавлення</w:t>
      </w:r>
      <w:proofErr w:type="spellEnd"/>
      <w:r w:rsidRPr="006D058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чуттєвого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D058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D058A">
        <w:rPr>
          <w:rFonts w:ascii="Times New Roman" w:hAnsi="Times New Roman"/>
          <w:sz w:val="28"/>
          <w:szCs w:val="28"/>
          <w:lang w:val="ru-RU"/>
        </w:rPr>
        <w:t>ізнання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емоційної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першому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місяці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42019" w:rsidRPr="003665D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Довільна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поведінка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новонароджених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встановленнястосунків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батьками. Криза 1-року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, прояви,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>.</w:t>
      </w:r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 xml:space="preserve">Криза 3-х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, прояви,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>.</w:t>
      </w:r>
    </w:p>
    <w:p w:rsidR="00642019" w:rsidRPr="00D37C46" w:rsidRDefault="00642019" w:rsidP="00D37C4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665D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665D8">
        <w:rPr>
          <w:rFonts w:ascii="Times New Roman" w:hAnsi="Times New Roman"/>
          <w:sz w:val="28"/>
          <w:szCs w:val="28"/>
          <w:lang w:val="ru-RU"/>
        </w:rPr>
        <w:t>ізнавальних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психічних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 w:rsidRPr="005A5BC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мовленнєвий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5A5BC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ранньому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дитинстві</w:t>
      </w:r>
      <w:proofErr w:type="spellEnd"/>
      <w:r w:rsidRPr="005A5BCE">
        <w:rPr>
          <w:rFonts w:ascii="Times New Roman" w:hAnsi="Times New Roman"/>
          <w:sz w:val="28"/>
          <w:szCs w:val="28"/>
          <w:lang w:val="ru-RU"/>
        </w:rPr>
        <w:t>.</w:t>
      </w:r>
      <w:r w:rsidR="005A5BC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Напрями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5A5B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5A5BCE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вступає</w:t>
      </w:r>
      <w:proofErr w:type="spellEnd"/>
      <w:r w:rsidRPr="005A5BC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другий</w:t>
      </w:r>
      <w:proofErr w:type="spellEnd"/>
      <w:r w:rsid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5BCE">
        <w:rPr>
          <w:rFonts w:ascii="Times New Roman" w:hAnsi="Times New Roman"/>
          <w:sz w:val="28"/>
          <w:szCs w:val="28"/>
          <w:lang w:val="ru-RU"/>
        </w:rPr>
        <w:t>рі</w:t>
      </w:r>
      <w:r w:rsidRPr="00D37C46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r w:rsid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D37C46">
        <w:rPr>
          <w:rFonts w:ascii="Times New Roman" w:hAnsi="Times New Roman"/>
          <w:sz w:val="28"/>
          <w:szCs w:val="28"/>
          <w:lang w:val="ru-RU"/>
        </w:rPr>
        <w:t>.</w:t>
      </w:r>
      <w:r w:rsidR="00D37C46" w:rsidRP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Сенситивність</w:t>
      </w:r>
      <w:proofErr w:type="spellEnd"/>
      <w:r w:rsidR="00EA15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раннього</w:t>
      </w:r>
      <w:proofErr w:type="spellEnd"/>
      <w:r w:rsidR="00D37C46" w:rsidRP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дитячого</w:t>
      </w:r>
      <w:proofErr w:type="spellEnd"/>
      <w:r w:rsidR="00D37C46" w:rsidRP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віку</w:t>
      </w:r>
      <w:proofErr w:type="gramStart"/>
      <w:r w:rsidRPr="00D37C46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D37C46">
        <w:rPr>
          <w:rFonts w:ascii="Times New Roman" w:hAnsi="Times New Roman"/>
          <w:sz w:val="28"/>
          <w:szCs w:val="28"/>
          <w:lang w:val="ru-RU"/>
        </w:rPr>
        <w:t>сновні</w:t>
      </w:r>
      <w:proofErr w:type="spellEnd"/>
      <w:r w:rsidR="00D37C46" w:rsidRP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="00D37C46" w:rsidRP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D37C46" w:rsidRP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раннього</w:t>
      </w:r>
      <w:proofErr w:type="spellEnd"/>
      <w:r w:rsidR="00D37C46" w:rsidRP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дитячого</w:t>
      </w:r>
      <w:proofErr w:type="spellEnd"/>
      <w:r w:rsidR="00D37C46" w:rsidRP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віку.Психічний</w:t>
      </w:r>
      <w:proofErr w:type="spellEnd"/>
      <w:r w:rsid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D37C46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переддошкільному</w:t>
      </w:r>
      <w:proofErr w:type="spellEnd"/>
      <w:r w:rsidR="00D37C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7C46" w:rsidRP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37C46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D37C4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42019" w:rsidRPr="002E407D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Псих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ічний</w:t>
      </w:r>
      <w:proofErr w:type="spellEnd"/>
      <w:r w:rsidR="00D37C4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дошкільномувіці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>.</w:t>
      </w:r>
      <w:r w:rsidRPr="002E407D">
        <w:rPr>
          <w:rFonts w:ascii="Times New Roman" w:hAnsi="Times New Roman"/>
          <w:sz w:val="28"/>
          <w:szCs w:val="28"/>
          <w:lang w:val="uk-UA"/>
        </w:rPr>
        <w:t xml:space="preserve"> Психологічні новоутворення. Особливості спонукальної сфери та пізнавальних процесів.</w:t>
      </w:r>
    </w:p>
    <w:p w:rsidR="00642019" w:rsidRPr="006D058A" w:rsidRDefault="00642019" w:rsidP="00A463B4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058A">
        <w:rPr>
          <w:rFonts w:ascii="Times New Roman" w:hAnsi="Times New Roman"/>
          <w:sz w:val="28"/>
          <w:szCs w:val="28"/>
          <w:lang w:val="ru-RU"/>
        </w:rPr>
        <w:t>Напрямки</w:t>
      </w:r>
      <w:proofErr w:type="gramEnd"/>
      <w:r w:rsidRPr="006D05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дошкільного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>.</w:t>
      </w:r>
      <w:r w:rsid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Готовність</w:t>
      </w:r>
      <w:proofErr w:type="spellEnd"/>
      <w:r w:rsidR="00D37C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D058A"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 w:rsidRPr="006D058A">
        <w:rPr>
          <w:rFonts w:ascii="Times New Roman" w:hAnsi="Times New Roman"/>
          <w:sz w:val="28"/>
          <w:szCs w:val="28"/>
          <w:lang w:val="ru-RU"/>
        </w:rPr>
        <w:t>.</w:t>
      </w:r>
      <w:r w:rsidRPr="006D0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058A">
        <w:rPr>
          <w:rFonts w:ascii="Times New Roman" w:hAnsi="Times New Roman"/>
          <w:sz w:val="28"/>
          <w:szCs w:val="28"/>
          <w:lang w:val="uk-UA"/>
        </w:rPr>
        <w:t>Методики визначення готовності.</w:t>
      </w:r>
    </w:p>
    <w:p w:rsidR="00642019" w:rsidRPr="00226C57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шкільного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Провідна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школяра.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Становлення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молодшому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шкільному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віці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>. К</w:t>
      </w:r>
      <w:r w:rsidRPr="00226C57">
        <w:rPr>
          <w:rFonts w:ascii="Times New Roman" w:hAnsi="Times New Roman"/>
          <w:sz w:val="28"/>
          <w:szCs w:val="28"/>
          <w:lang w:val="ru-RU"/>
        </w:rPr>
        <w:t>риз</w:t>
      </w:r>
      <w:r w:rsidRPr="002E407D">
        <w:rPr>
          <w:rFonts w:ascii="Times New Roman" w:hAnsi="Times New Roman"/>
          <w:sz w:val="28"/>
          <w:szCs w:val="28"/>
          <w:lang w:val="uk-UA"/>
        </w:rPr>
        <w:t>а</w:t>
      </w:r>
      <w:r w:rsidR="00226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C57">
        <w:rPr>
          <w:rFonts w:ascii="Times New Roman" w:hAnsi="Times New Roman"/>
          <w:sz w:val="28"/>
          <w:szCs w:val="28"/>
          <w:lang w:val="ru-RU"/>
        </w:rPr>
        <w:t>семи</w:t>
      </w:r>
      <w:r w:rsidR="00226C5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226C57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>, її ознаки, новоутворення</w:t>
      </w:r>
      <w:r w:rsidRPr="00226C57">
        <w:rPr>
          <w:rFonts w:ascii="Times New Roman" w:hAnsi="Times New Roman"/>
          <w:sz w:val="28"/>
          <w:szCs w:val="28"/>
          <w:lang w:val="ru-RU"/>
        </w:rPr>
        <w:t>.</w:t>
      </w:r>
    </w:p>
    <w:p w:rsidR="00642019" w:rsidRPr="00226C57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спонукальної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226C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школяра</w:t>
      </w:r>
      <w:r w:rsidRPr="00226C5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665D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665D8">
        <w:rPr>
          <w:rFonts w:ascii="Times New Roman" w:hAnsi="Times New Roman"/>
          <w:sz w:val="28"/>
          <w:szCs w:val="28"/>
          <w:lang w:val="ru-RU"/>
        </w:rPr>
        <w:t>ізнавальної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сферимолодшого</w:t>
      </w:r>
      <w:proofErr w:type="spellEnd"/>
      <w:r w:rsidRPr="00226C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школяра</w:t>
      </w:r>
      <w:r w:rsidRPr="00226C5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Сенситивні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періоди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226C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школяра</w:t>
      </w:r>
      <w:r w:rsidRPr="00226C57">
        <w:rPr>
          <w:rFonts w:ascii="Times New Roman" w:hAnsi="Times New Roman"/>
          <w:sz w:val="28"/>
          <w:szCs w:val="28"/>
          <w:lang w:val="ru-RU"/>
        </w:rPr>
        <w:t>.</w:t>
      </w:r>
      <w:r w:rsidR="00226C5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уяви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407D">
        <w:rPr>
          <w:rFonts w:ascii="Times New Roman" w:hAnsi="Times New Roman"/>
          <w:sz w:val="28"/>
          <w:szCs w:val="28"/>
          <w:lang w:val="uk-UA"/>
        </w:rPr>
        <w:t xml:space="preserve">та мислення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молодшого</w:t>
      </w:r>
      <w:proofErr w:type="spellEnd"/>
      <w:r w:rsidRPr="00226C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школяра</w:t>
      </w:r>
      <w:r w:rsidRPr="00226C5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42019" w:rsidRPr="002E407D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психічного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особистісного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226C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E407D">
        <w:rPr>
          <w:rFonts w:ascii="Times New Roman" w:hAnsi="Times New Roman"/>
          <w:sz w:val="28"/>
          <w:szCs w:val="28"/>
          <w:lang w:val="ru-RU"/>
        </w:rPr>
        <w:t>ідлітка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>. Соціальна ситуація розвитку підлітка. Провідна діяльність підлітка. Психологічні новоутворення підліткового віку. Самооцінка і домагання підлітка. Розвиток спонукальної (мотиваційної) та пізнавальної сфери підлітка.</w:t>
      </w:r>
    </w:p>
    <w:p w:rsidR="00642019" w:rsidRPr="002E407D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E407D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Загальні особливості ранньої юності. Розвиток спонукальної сфери особистості у період ранньої юності. Новоутворення раннього юнацького віку. </w:t>
      </w:r>
      <w:proofErr w:type="spellStart"/>
      <w:r w:rsidRPr="002E407D">
        <w:rPr>
          <w:rFonts w:ascii="Times New Roman" w:hAnsi="Times New Roman"/>
          <w:sz w:val="28"/>
          <w:szCs w:val="28"/>
        </w:rPr>
        <w:t>Особливост</w:t>
      </w:r>
      <w:proofErr w:type="spellEnd"/>
      <w:r w:rsidR="00855F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</w:rPr>
        <w:t>іспілкування</w:t>
      </w:r>
      <w:proofErr w:type="spellEnd"/>
      <w:r w:rsidRPr="002E407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407D">
        <w:rPr>
          <w:rFonts w:ascii="Times New Roman" w:hAnsi="Times New Roman"/>
          <w:sz w:val="28"/>
          <w:szCs w:val="28"/>
        </w:rPr>
        <w:t>ранній</w:t>
      </w:r>
      <w:proofErr w:type="spellEnd"/>
      <w:r w:rsidR="00855F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</w:rPr>
        <w:t>юності.Розвиток</w:t>
      </w:r>
      <w:proofErr w:type="spellEnd"/>
      <w:r w:rsidR="00855F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</w:rPr>
        <w:t>пізнавальної</w:t>
      </w:r>
      <w:proofErr w:type="spellEnd"/>
      <w:r w:rsidR="00855F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</w:rPr>
        <w:t>сфери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>.</w:t>
      </w:r>
    </w:p>
    <w:p w:rsidR="00642019" w:rsidRPr="003665D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Міжнародна</w:t>
      </w:r>
      <w:proofErr w:type="spellEnd"/>
      <w:r w:rsidR="00855F7F" w:rsidRPr="00855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вікова</w:t>
      </w:r>
      <w:proofErr w:type="spellEnd"/>
      <w:r w:rsidR="00855F7F" w:rsidRPr="00855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4877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Вікова</w:t>
      </w:r>
      <w:proofErr w:type="spellEnd"/>
      <w:r w:rsid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геронтології</w:t>
      </w:r>
      <w:proofErr w:type="spellEnd"/>
      <w:r w:rsidRPr="00487763">
        <w:rPr>
          <w:rFonts w:ascii="Times New Roman" w:hAnsi="Times New Roman"/>
          <w:sz w:val="28"/>
          <w:szCs w:val="28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Дж</w:t>
      </w:r>
      <w:r w:rsidRPr="004877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Біррена</w:t>
      </w:r>
      <w:proofErr w:type="spellEnd"/>
      <w:r w:rsidRPr="004877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Рання</w:t>
      </w:r>
      <w:proofErr w:type="spellEnd"/>
      <w:r w:rsid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дорослість</w:t>
      </w:r>
      <w:proofErr w:type="spellEnd"/>
      <w:r w:rsidRPr="00855F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5F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Вікова</w:t>
      </w:r>
      <w:proofErr w:type="spellEnd"/>
      <w:r w:rsid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855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Д</w:t>
      </w:r>
      <w:r w:rsidRPr="00855F7F">
        <w:rPr>
          <w:rFonts w:ascii="Times New Roman" w:hAnsi="Times New Roman"/>
          <w:sz w:val="28"/>
          <w:szCs w:val="28"/>
          <w:lang w:val="ru-RU"/>
        </w:rPr>
        <w:t>.</w:t>
      </w:r>
      <w:r w:rsidRPr="003665D8">
        <w:rPr>
          <w:rFonts w:ascii="Times New Roman" w:hAnsi="Times New Roman"/>
          <w:sz w:val="28"/>
          <w:szCs w:val="28"/>
          <w:lang w:val="ru-RU"/>
        </w:rPr>
        <w:t>Б</w:t>
      </w:r>
      <w:r w:rsidRPr="00855F7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Бромлея</w:t>
      </w:r>
      <w:proofErr w:type="spellEnd"/>
      <w:r w:rsidRPr="00855F7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Стадії</w:t>
      </w:r>
      <w:proofErr w:type="spellEnd"/>
      <w:r w:rsid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дорослості</w:t>
      </w:r>
      <w:proofErr w:type="spellEnd"/>
      <w:r w:rsidRPr="00855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за</w:t>
      </w:r>
      <w:r w:rsidRPr="00855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Г</w:t>
      </w:r>
      <w:r w:rsidRPr="00855F7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Крайгом</w:t>
      </w:r>
      <w:proofErr w:type="spellEnd"/>
      <w:r w:rsidRPr="00855F7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Середня</w:t>
      </w:r>
      <w:proofErr w:type="spellEnd"/>
      <w:r w:rsid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дорослість</w:t>
      </w:r>
      <w:proofErr w:type="gramStart"/>
      <w:r w:rsidRPr="00855F7F">
        <w:rPr>
          <w:rFonts w:ascii="Times New Roman" w:hAnsi="Times New Roman"/>
          <w:sz w:val="28"/>
          <w:szCs w:val="28"/>
          <w:lang w:val="ru-RU"/>
        </w:rPr>
        <w:t>.</w:t>
      </w:r>
      <w:r w:rsidRPr="003665D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665D8">
        <w:rPr>
          <w:rFonts w:ascii="Times New Roman" w:hAnsi="Times New Roman"/>
          <w:sz w:val="28"/>
          <w:szCs w:val="28"/>
          <w:lang w:val="ru-RU"/>
        </w:rPr>
        <w:t>тадії</w:t>
      </w:r>
      <w:proofErr w:type="spellEnd"/>
      <w:r w:rsid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855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в</w:t>
      </w:r>
      <w:r w:rsidRP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дорослості</w:t>
      </w:r>
      <w:proofErr w:type="spellEnd"/>
      <w:r w:rsidRPr="00855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за</w:t>
      </w:r>
      <w:r w:rsidRPr="00855F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65D8">
        <w:rPr>
          <w:rFonts w:ascii="Times New Roman" w:hAnsi="Times New Roman"/>
          <w:sz w:val="28"/>
          <w:szCs w:val="28"/>
          <w:lang w:val="ru-RU"/>
        </w:rPr>
        <w:t>Е</w:t>
      </w:r>
      <w:r w:rsidRPr="00855F7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Еріксоном</w:t>
      </w:r>
      <w:proofErr w:type="spellEnd"/>
      <w:r w:rsidRPr="00855F7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3665D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665D8">
        <w:rPr>
          <w:rFonts w:ascii="Times New Roman" w:hAnsi="Times New Roman"/>
          <w:sz w:val="28"/>
          <w:szCs w:val="28"/>
          <w:lang w:val="ru-RU"/>
        </w:rPr>
        <w:t>ізня</w:t>
      </w:r>
      <w:proofErr w:type="spellEnd"/>
      <w:r w:rsidR="00855F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дорослість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починаючи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60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>).Криз</w:t>
      </w:r>
      <w:r w:rsidRPr="002E407D">
        <w:rPr>
          <w:rFonts w:ascii="Times New Roman" w:hAnsi="Times New Roman"/>
          <w:sz w:val="28"/>
          <w:szCs w:val="28"/>
          <w:lang w:val="uk-UA"/>
        </w:rPr>
        <w:t>и</w:t>
      </w:r>
      <w:r w:rsidR="00B42C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приблизно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23-х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>,</w:t>
      </w:r>
      <w:r w:rsidRPr="002E407D">
        <w:rPr>
          <w:rFonts w:ascii="Times New Roman" w:hAnsi="Times New Roman"/>
          <w:sz w:val="28"/>
          <w:szCs w:val="28"/>
          <w:lang w:val="uk-UA"/>
        </w:rPr>
        <w:t xml:space="preserve"> 33-х та </w:t>
      </w:r>
      <w:r w:rsidRPr="003665D8">
        <w:rPr>
          <w:rFonts w:ascii="Times New Roman" w:hAnsi="Times New Roman"/>
          <w:sz w:val="28"/>
          <w:szCs w:val="28"/>
          <w:lang w:val="ru-RU"/>
        </w:rPr>
        <w:t xml:space="preserve">37 – 40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3665D8">
        <w:rPr>
          <w:rFonts w:ascii="Times New Roman" w:hAnsi="Times New Roman"/>
          <w:sz w:val="28"/>
          <w:szCs w:val="28"/>
          <w:lang w:val="ru-RU"/>
        </w:rPr>
        <w:t xml:space="preserve">криза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приблизно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65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- "Я </w:t>
      </w:r>
      <w:r w:rsidRPr="002E407D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інтеграції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" за Е.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Еріксоном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E407D">
        <w:rPr>
          <w:rFonts w:ascii="Times New Roman" w:hAnsi="Times New Roman"/>
          <w:sz w:val="28"/>
          <w:szCs w:val="28"/>
          <w:lang w:val="uk-UA"/>
        </w:rPr>
        <w:t>їх</w:t>
      </w:r>
      <w:r w:rsidR="00B42C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новоутворення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>.</w:t>
      </w:r>
    </w:p>
    <w:p w:rsidR="00642019" w:rsidRPr="00487763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71E48">
        <w:rPr>
          <w:rFonts w:ascii="Times New Roman" w:hAnsi="Times New Roman"/>
          <w:sz w:val="28"/>
          <w:szCs w:val="28"/>
          <w:lang w:val="ru-RU"/>
        </w:rPr>
        <w:t>Генеративність</w:t>
      </w:r>
      <w:proofErr w:type="spellEnd"/>
      <w:r w:rsidRPr="00971E48">
        <w:rPr>
          <w:rFonts w:ascii="Times New Roman" w:hAnsi="Times New Roman"/>
          <w:sz w:val="28"/>
          <w:szCs w:val="28"/>
          <w:lang w:val="ru-RU"/>
        </w:rPr>
        <w:t>, як  головне</w:t>
      </w:r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1E48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1E48">
        <w:rPr>
          <w:rFonts w:ascii="Times New Roman" w:hAnsi="Times New Roman"/>
          <w:sz w:val="28"/>
          <w:szCs w:val="28"/>
          <w:lang w:val="ru-RU"/>
        </w:rPr>
        <w:t>дорослості</w:t>
      </w:r>
      <w:proofErr w:type="spellEnd"/>
      <w:r w:rsidRPr="00971E48">
        <w:rPr>
          <w:rFonts w:ascii="Times New Roman" w:hAnsi="Times New Roman"/>
          <w:sz w:val="28"/>
          <w:szCs w:val="28"/>
          <w:lang w:val="ru-RU"/>
        </w:rPr>
        <w:t xml:space="preserve"> на думку Е. </w:t>
      </w:r>
      <w:proofErr w:type="spellStart"/>
      <w:r w:rsidRPr="00971E48">
        <w:rPr>
          <w:rFonts w:ascii="Times New Roman" w:hAnsi="Times New Roman"/>
          <w:sz w:val="28"/>
          <w:szCs w:val="28"/>
          <w:lang w:val="ru-RU"/>
        </w:rPr>
        <w:t>Еріксона</w:t>
      </w:r>
      <w:proofErr w:type="spellEnd"/>
      <w:r w:rsidRPr="00971E4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психологічної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зрілості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>.</w:t>
      </w:r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«Я –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концепції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 у</w:t>
      </w:r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старості</w:t>
      </w:r>
      <w:proofErr w:type="spellEnd"/>
      <w:proofErr w:type="gramStart"/>
      <w:r w:rsidR="00B42C2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665D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proofErr w:type="gramEnd"/>
      <w:r w:rsidRPr="003665D8">
        <w:rPr>
          <w:rFonts w:ascii="Times New Roman" w:hAnsi="Times New Roman"/>
          <w:sz w:val="28"/>
          <w:szCs w:val="28"/>
          <w:lang w:val="ru-RU"/>
        </w:rPr>
        <w:t>Особливост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іпізнавальної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сфери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самооцінки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старості.Чинни</w:t>
      </w:r>
      <w:r w:rsidR="00B42C2C">
        <w:rPr>
          <w:rFonts w:ascii="Times New Roman" w:hAnsi="Times New Roman"/>
          <w:sz w:val="28"/>
          <w:szCs w:val="28"/>
          <w:lang w:val="ru-RU"/>
        </w:rPr>
        <w:t>ки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42C2C">
        <w:rPr>
          <w:rFonts w:ascii="Times New Roman" w:hAnsi="Times New Roman"/>
          <w:sz w:val="28"/>
          <w:szCs w:val="28"/>
          <w:lang w:val="ru-RU"/>
        </w:rPr>
        <w:t>щосприяють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оптимальному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переживаннюстарості.Стадії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емоційного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переживання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наближення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смерті.</w:t>
      </w:r>
      <w:r w:rsidRPr="00487763">
        <w:rPr>
          <w:rFonts w:ascii="Times New Roman" w:hAnsi="Times New Roman"/>
          <w:sz w:val="28"/>
          <w:szCs w:val="28"/>
          <w:lang w:val="ru-RU"/>
        </w:rPr>
        <w:t>Стадії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пристосування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7763">
        <w:rPr>
          <w:rFonts w:ascii="Times New Roman" w:hAnsi="Times New Roman"/>
          <w:sz w:val="28"/>
          <w:szCs w:val="28"/>
          <w:lang w:val="ru-RU"/>
        </w:rPr>
        <w:t>людей</w:t>
      </w:r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7763">
        <w:rPr>
          <w:rFonts w:ascii="Times New Roman" w:hAnsi="Times New Roman"/>
          <w:sz w:val="28"/>
          <w:szCs w:val="28"/>
          <w:lang w:val="ru-RU"/>
        </w:rPr>
        <w:t>до</w:t>
      </w:r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смерті</w:t>
      </w:r>
      <w:proofErr w:type="spellEnd"/>
      <w:r w:rsidRPr="00487763">
        <w:rPr>
          <w:rFonts w:ascii="Times New Roman" w:hAnsi="Times New Roman"/>
          <w:sz w:val="28"/>
          <w:szCs w:val="28"/>
          <w:lang w:val="ru-RU"/>
        </w:rPr>
        <w:t>.</w:t>
      </w:r>
    </w:p>
    <w:p w:rsidR="00642019" w:rsidRPr="003665D8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3665D8">
        <w:rPr>
          <w:rFonts w:ascii="Times New Roman" w:hAnsi="Times New Roman"/>
          <w:sz w:val="28"/>
          <w:szCs w:val="28"/>
          <w:lang w:val="ru-RU"/>
        </w:rPr>
        <w:t xml:space="preserve">Предмет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gramStart"/>
      <w:r w:rsidRPr="003665D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3665D8">
        <w:rPr>
          <w:rFonts w:ascii="Times New Roman" w:hAnsi="Times New Roman"/>
          <w:sz w:val="28"/>
          <w:szCs w:val="28"/>
          <w:lang w:val="ru-RU"/>
        </w:rPr>
        <w:t>иховання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педагогічний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процес.Завдання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виховання.Моральна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поведінка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>.</w:t>
      </w:r>
    </w:p>
    <w:p w:rsidR="00642019" w:rsidRPr="00A66BC5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="00B42C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665D8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3665D8">
        <w:rPr>
          <w:rFonts w:ascii="Times New Roman" w:hAnsi="Times New Roman"/>
          <w:sz w:val="28"/>
          <w:szCs w:val="28"/>
          <w:lang w:val="ru-RU"/>
        </w:rPr>
        <w:t>ідомості</w:t>
      </w:r>
      <w:proofErr w:type="spell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досвіду</w:t>
      </w:r>
      <w:proofErr w:type="spell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поведінки,стимулювання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3665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корекції</w:t>
      </w:r>
      <w:proofErr w:type="spell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65D8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66BC5">
        <w:rPr>
          <w:rFonts w:ascii="Times New Roman" w:hAnsi="Times New Roman"/>
          <w:sz w:val="28"/>
          <w:szCs w:val="28"/>
          <w:lang w:val="ru-RU"/>
        </w:rPr>
        <w:t>Виховні ситуації.Критерії і показники вихованості.</w:t>
      </w:r>
    </w:p>
    <w:p w:rsidR="00642019" w:rsidRPr="00487763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Класифікація</w:t>
      </w:r>
      <w:proofErr w:type="spellEnd"/>
      <w:r w:rsidRPr="00487763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важких</w:t>
      </w:r>
      <w:proofErr w:type="spellEnd"/>
      <w:r w:rsidRPr="00487763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дітей</w:t>
      </w:r>
      <w:proofErr w:type="gramStart"/>
      <w:r w:rsidRPr="00487763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487763">
        <w:rPr>
          <w:rFonts w:ascii="Times New Roman" w:hAnsi="Times New Roman"/>
          <w:sz w:val="28"/>
          <w:szCs w:val="28"/>
          <w:lang w:val="ru-RU"/>
        </w:rPr>
        <w:t>сихологічніособливості</w:t>
      </w:r>
      <w:proofErr w:type="spell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4877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4877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асоціальною</w:t>
      </w:r>
      <w:proofErr w:type="spell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поведінкою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>.</w:t>
      </w:r>
    </w:p>
    <w:p w:rsidR="00642019" w:rsidRPr="002E407D" w:rsidRDefault="00403884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hyperlink r:id="rId6" w:history="1">
        <w:proofErr w:type="spellStart"/>
        <w:r w:rsidR="00642019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Загальна</w:t>
        </w:r>
        <w:proofErr w:type="spellEnd"/>
        <w:r w:rsidR="00642019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характеристика </w:t>
        </w:r>
        <w:proofErr w:type="spellStart"/>
        <w:r w:rsidR="00642019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педагогічної</w:t>
        </w:r>
        <w:proofErr w:type="spellEnd"/>
        <w:r w:rsidR="00AF4B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42019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діяльності</w:t>
        </w:r>
        <w:proofErr w:type="spellEnd"/>
      </w:hyperlink>
      <w:r w:rsidR="00642019" w:rsidRPr="002E407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7" w:history="1">
        <w:r w:rsidR="00642019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Структура </w:t>
        </w:r>
        <w:proofErr w:type="spellStart"/>
        <w:r w:rsidR="00642019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педагогічних</w:t>
        </w:r>
        <w:proofErr w:type="spellEnd"/>
        <w:r w:rsidR="00AF4B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642019"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здібностей</w:t>
        </w:r>
        <w:proofErr w:type="spellEnd"/>
      </w:hyperlink>
      <w:r w:rsidR="00642019" w:rsidRPr="002E407D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за В.А. </w:t>
      </w:r>
      <w:proofErr w:type="spellStart"/>
      <w:r w:rsidR="00642019" w:rsidRPr="002E407D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Крутецьким</w:t>
      </w:r>
      <w:proofErr w:type="spellEnd"/>
      <w:r w:rsidR="00642019" w:rsidRPr="002E407D">
        <w:rPr>
          <w:rFonts w:ascii="Times New Roman" w:hAnsi="Times New Roman"/>
          <w:sz w:val="28"/>
          <w:szCs w:val="28"/>
          <w:lang w:val="ru-RU"/>
        </w:rPr>
        <w:t>.</w:t>
      </w:r>
      <w:r w:rsidR="00642019" w:rsidRPr="002E407D">
        <w:rPr>
          <w:rFonts w:ascii="Times New Roman" w:hAnsi="Times New Roman"/>
          <w:sz w:val="28"/>
          <w:szCs w:val="28"/>
          <w:lang w:val="uk-UA"/>
        </w:rPr>
        <w:t xml:space="preserve"> Рівні педагогічної діяльності (залежно від продуктивності). Предмет, засоби і продукти педагогічної діяльності. </w:t>
      </w:r>
    </w:p>
    <w:p w:rsidR="00642019" w:rsidRPr="00487763" w:rsidRDefault="00642019" w:rsidP="0064201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Психологічний</w:t>
      </w:r>
      <w:proofErr w:type="spell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2E407D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407D">
        <w:rPr>
          <w:rFonts w:ascii="Times New Roman" w:hAnsi="Times New Roman"/>
          <w:sz w:val="28"/>
          <w:szCs w:val="28"/>
          <w:lang w:val="ru-RU"/>
        </w:rPr>
        <w:t>індивідуального</w:t>
      </w:r>
      <w:proofErr w:type="spellEnd"/>
      <w:r w:rsidRPr="002E407D">
        <w:rPr>
          <w:rFonts w:ascii="Times New Roman" w:hAnsi="Times New Roman"/>
          <w:sz w:val="28"/>
          <w:szCs w:val="28"/>
          <w:lang w:val="ru-RU"/>
        </w:rPr>
        <w:t xml:space="preserve"> с</w:t>
      </w:r>
      <w:hyperlink r:id="rId8" w:history="1">
        <w:r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тилю </w:t>
        </w:r>
        <w:proofErr w:type="spellStart"/>
        <w:r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педагогічної</w:t>
        </w:r>
        <w:proofErr w:type="spellEnd"/>
        <w:r w:rsidR="00AF4B9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2E407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діяльності</w:t>
        </w:r>
      </w:hyperlink>
      <w:r w:rsidRPr="002E407D">
        <w:rPr>
          <w:rFonts w:ascii="Times New Roman" w:hAnsi="Times New Roman"/>
          <w:sz w:val="28"/>
          <w:szCs w:val="28"/>
          <w:lang w:val="ru-RU"/>
        </w:rPr>
        <w:t>.</w:t>
      </w:r>
      <w:r w:rsidRPr="00487763">
        <w:rPr>
          <w:rFonts w:ascii="Times New Roman" w:hAnsi="Times New Roman"/>
          <w:sz w:val="28"/>
          <w:szCs w:val="28"/>
          <w:lang w:val="ru-RU"/>
        </w:rPr>
        <w:t>Авторитарний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>, де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мократичний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F4B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7763">
        <w:rPr>
          <w:rFonts w:ascii="Times New Roman" w:hAnsi="Times New Roman"/>
          <w:sz w:val="28"/>
          <w:szCs w:val="28"/>
          <w:lang w:val="ru-RU"/>
        </w:rPr>
        <w:t>стиль</w:t>
      </w:r>
      <w:r w:rsidR="00AF4B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7763">
        <w:rPr>
          <w:rFonts w:ascii="Times New Roman" w:hAnsi="Times New Roman"/>
          <w:sz w:val="28"/>
          <w:szCs w:val="28"/>
          <w:lang w:val="ru-RU"/>
        </w:rPr>
        <w:t>потурання</w:t>
      </w:r>
      <w:proofErr w:type="spellEnd"/>
      <w:r w:rsidRPr="002E407D">
        <w:rPr>
          <w:rFonts w:ascii="Times New Roman" w:hAnsi="Times New Roman"/>
          <w:sz w:val="28"/>
          <w:szCs w:val="28"/>
          <w:lang w:val="uk-UA"/>
        </w:rPr>
        <w:t>.</w:t>
      </w:r>
    </w:p>
    <w:p w:rsidR="00BD56F0" w:rsidRPr="002E407D" w:rsidRDefault="00BD56F0" w:rsidP="00642019">
      <w:pPr>
        <w:rPr>
          <w:sz w:val="28"/>
          <w:szCs w:val="28"/>
        </w:rPr>
      </w:pPr>
    </w:p>
    <w:sectPr w:rsidR="00BD56F0" w:rsidRPr="002E407D" w:rsidSect="006572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10D"/>
    <w:multiLevelType w:val="hybridMultilevel"/>
    <w:tmpl w:val="4804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54C6"/>
    <w:multiLevelType w:val="hybridMultilevel"/>
    <w:tmpl w:val="D4B8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134C"/>
    <w:multiLevelType w:val="hybridMultilevel"/>
    <w:tmpl w:val="36DE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521DD"/>
    <w:multiLevelType w:val="hybridMultilevel"/>
    <w:tmpl w:val="98849F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66113"/>
    <w:multiLevelType w:val="hybridMultilevel"/>
    <w:tmpl w:val="AB56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3DCE"/>
    <w:rsid w:val="001232FA"/>
    <w:rsid w:val="001235C8"/>
    <w:rsid w:val="00226C57"/>
    <w:rsid w:val="002E407D"/>
    <w:rsid w:val="00345A70"/>
    <w:rsid w:val="00354A37"/>
    <w:rsid w:val="003665D8"/>
    <w:rsid w:val="0038348E"/>
    <w:rsid w:val="003C1A38"/>
    <w:rsid w:val="00403884"/>
    <w:rsid w:val="0041415B"/>
    <w:rsid w:val="00487763"/>
    <w:rsid w:val="004A4944"/>
    <w:rsid w:val="004B6654"/>
    <w:rsid w:val="004C28A5"/>
    <w:rsid w:val="004E1C95"/>
    <w:rsid w:val="004E3DCE"/>
    <w:rsid w:val="0053707F"/>
    <w:rsid w:val="00566D91"/>
    <w:rsid w:val="005A5BCE"/>
    <w:rsid w:val="005E4DA8"/>
    <w:rsid w:val="00610C76"/>
    <w:rsid w:val="00642019"/>
    <w:rsid w:val="00657249"/>
    <w:rsid w:val="0065778B"/>
    <w:rsid w:val="006D058A"/>
    <w:rsid w:val="0078037E"/>
    <w:rsid w:val="00797FC9"/>
    <w:rsid w:val="00853806"/>
    <w:rsid w:val="00855F7F"/>
    <w:rsid w:val="00882AE1"/>
    <w:rsid w:val="00971E48"/>
    <w:rsid w:val="00994C13"/>
    <w:rsid w:val="00A17D6F"/>
    <w:rsid w:val="00A66BC5"/>
    <w:rsid w:val="00AA390B"/>
    <w:rsid w:val="00AF4B98"/>
    <w:rsid w:val="00B42C2C"/>
    <w:rsid w:val="00BD56F0"/>
    <w:rsid w:val="00C43955"/>
    <w:rsid w:val="00C44ECD"/>
    <w:rsid w:val="00C70705"/>
    <w:rsid w:val="00CD47AE"/>
    <w:rsid w:val="00D37C46"/>
    <w:rsid w:val="00D5046E"/>
    <w:rsid w:val="00D742AB"/>
    <w:rsid w:val="00E359EF"/>
    <w:rsid w:val="00E67C40"/>
    <w:rsid w:val="00EA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2AB"/>
    <w:pPr>
      <w:keepNext/>
      <w:spacing w:before="240" w:after="60"/>
      <w:outlineLvl w:val="2"/>
    </w:pPr>
    <w:rPr>
      <w:rFonts w:ascii="Calibri Light" w:eastAsia="Times New Roman" w:hAnsi="Calibri Light"/>
      <w:b/>
      <w:bCs/>
      <w:noProof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3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D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Strong"/>
    <w:uiPriority w:val="22"/>
    <w:qFormat/>
    <w:rsid w:val="004E3DC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42AB"/>
    <w:rPr>
      <w:rFonts w:ascii="Calibri Light" w:eastAsia="Times New Roman" w:hAnsi="Calibri Light" w:cs="Times New Roman"/>
      <w:b/>
      <w:bCs/>
      <w:noProof/>
      <w:sz w:val="26"/>
      <w:szCs w:val="26"/>
      <w:lang w:val="uk-UA" w:eastAsia="ru-RU"/>
    </w:rPr>
  </w:style>
  <w:style w:type="character" w:customStyle="1" w:styleId="mw-headline">
    <w:name w:val="mw-headline"/>
    <w:rsid w:val="00D74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75935-5-stil-pedagogchno-dyalno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estudents.com.ua/glavy/75933-3-struktura-pedagogchnih-zdbnoste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75931-1-zagalna-harakteristika-pedagogchno-dyalnos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B2D5-EB35-49B8-AF4C-2B285996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4106</Words>
  <Characters>2341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Naugolnyk</dc:creator>
  <cp:keywords/>
  <dc:description/>
  <cp:lastModifiedBy>User</cp:lastModifiedBy>
  <cp:revision>13</cp:revision>
  <dcterms:created xsi:type="dcterms:W3CDTF">2020-08-18T12:48:00Z</dcterms:created>
  <dcterms:modified xsi:type="dcterms:W3CDTF">2020-08-18T15:48:00Z</dcterms:modified>
</cp:coreProperties>
</file>