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40"/>
        <w:ind w:left="0" w:right="0" w:firstLine="709"/>
        <w:jc w:val="center"/>
        <w:rPr/>
      </w:pPr>
      <w:r>
        <w:rPr>
          <w:rFonts w:cs="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u w:val="single"/>
          <w:lang w:val="uk-UA" w:eastAsia="en-US"/>
        </w:rPr>
        <w:t>ПРАКТИЧНО-СЕМІНАРСЬКЕ ЗАНЯТТЯ 5</w:t>
      </w:r>
    </w:p>
    <w:p>
      <w:pPr>
        <w:pStyle w:val="Normal"/>
        <w:shd w:val="clear" w:fill="FFFFFF"/>
        <w:spacing w:lineRule="auto" w:line="240"/>
        <w:ind w:left="0" w:right="0" w:firstLine="709"/>
        <w:jc w:val="center"/>
        <w:rPr/>
      </w:pPr>
      <w:r>
        <w:rPr>
          <w:rFonts w:cs="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u w:val="single"/>
          <w:lang w:val="uk-UA" w:eastAsia="en-US"/>
        </w:rPr>
        <w:t xml:space="preserve">І підгрупа </w:t>
      </w:r>
      <w:r>
        <w:rPr>
          <w:rFonts w:cs="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u w:val="single"/>
          <w:lang w:val="en-US" w:eastAsia="en-US"/>
        </w:rPr>
        <w:t>21.09.</w:t>
      </w:r>
    </w:p>
    <w:p>
      <w:pPr>
        <w:pStyle w:val="Normal"/>
        <w:shd w:val="clear" w:fill="FFFFFF"/>
        <w:spacing w:lineRule="auto" w:line="240"/>
        <w:ind w:left="0" w:right="0" w:firstLine="709"/>
        <w:jc w:val="center"/>
        <w:rPr/>
      </w:pPr>
      <w:r>
        <w:rPr>
          <w:rFonts w:cs="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u w:val="single"/>
          <w:lang w:val="en-US" w:eastAsia="en-US"/>
        </w:rPr>
        <w:t xml:space="preserve">Теми </w:t>
      </w:r>
      <w:r>
        <w:rPr>
          <w:rFonts w:cs="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u w:val="single"/>
          <w:lang w:val="en-US" w:eastAsia="en-US"/>
        </w:rPr>
        <w:t>3-5</w:t>
      </w:r>
    </w:p>
    <w:p>
      <w:pPr>
        <w:pStyle w:val="Normal"/>
        <w:shd w:val="clear" w:fill="FFFFFF"/>
        <w:spacing w:lineRule="auto" w:line="240"/>
        <w:ind w:left="0" w:right="0" w:firstLine="709"/>
        <w:jc w:val="center"/>
        <w:rPr>
          <w:rFonts w:ascii="Liberation Serif;Times New Roman" w:hAnsi="Liberation Serif;Times New Roman" w:cs=""/>
          <w:b/>
          <w:b/>
          <w:bCs/>
          <w:i w:val="false"/>
          <w:i w:val="false"/>
          <w:iCs w:val="false"/>
          <w:color w:val="000000"/>
          <w:sz w:val="28"/>
          <w:szCs w:val="28"/>
          <w:u w:val="single"/>
          <w:lang w:val="uk-UA" w:eastAsia="en-US"/>
        </w:rPr>
      </w:pPr>
      <w:r>
        <w:rPr/>
      </w:r>
    </w:p>
    <w:p>
      <w:pPr>
        <w:pStyle w:val="Normal"/>
        <w:shd w:val="clear" w:fill="FFFFFF"/>
        <w:spacing w:lineRule="auto" w:line="240"/>
        <w:ind w:left="0" w:right="0" w:firstLine="709"/>
        <w:jc w:val="center"/>
        <w:rPr/>
      </w:pPr>
      <w:r>
        <w:rPr>
          <w:rFonts w:cs="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u w:val="single"/>
          <w:lang w:val="uk-UA" w:eastAsia="en-US"/>
        </w:rPr>
        <w:t xml:space="preserve">Тема 3. </w:t>
      </w:r>
      <w:r>
        <w:rPr>
          <w:rFonts w:cs="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u w:val="single"/>
          <w:lang w:val="uk-UA" w:eastAsia="en-US"/>
        </w:rPr>
        <w:t xml:space="preserve"> 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8"/>
          <w:szCs w:val="28"/>
          <w:u w:val="single"/>
          <w:lang w:val="uk-UA" w:eastAsia="en-US"/>
        </w:rPr>
        <w:t>Історія становлення каліграфічного письма</w:t>
      </w:r>
    </w:p>
    <w:p>
      <w:pPr>
        <w:pStyle w:val="Normal"/>
        <w:shd w:val="clear" w:fill="FFFFFF"/>
        <w:spacing w:lineRule="auto" w:line="24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ab/>
        <w:t>1. Виникнення письма.</w:t>
      </w:r>
    </w:p>
    <w:p>
      <w:pPr>
        <w:pStyle w:val="11"/>
        <w:shd w:val="clear" w:fill="FFFFFF"/>
        <w:spacing w:lineRule="auto" w:line="24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ab/>
        <w:t>2. Письмо як вид мовленнєвої діяльності.</w:t>
      </w:r>
    </w:p>
    <w:p>
      <w:pPr>
        <w:pStyle w:val="11"/>
        <w:shd w:val="clear" w:fill="FFFFFF"/>
        <w:spacing w:lineRule="auto" w:line="24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ab/>
        <w:t>3. Знакова система.</w:t>
      </w:r>
    </w:p>
    <w:p>
      <w:pPr>
        <w:pStyle w:val="11"/>
        <w:shd w:val="clear" w:fill="FFFFFF"/>
        <w:spacing w:lineRule="auto" w:line="24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ab/>
        <w:t>4. Стандарти графічного зображення літер у розвитку українського письма.</w:t>
      </w:r>
    </w:p>
    <w:p>
      <w:pPr>
        <w:pStyle w:val="11"/>
        <w:shd w:val="clear" w:fill="FFFFFF"/>
        <w:spacing w:lineRule="auto" w:line="24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</w:r>
    </w:p>
    <w:p>
      <w:pPr>
        <w:pStyle w:val="11"/>
        <w:shd w:val="clear" w:fill="FFFFFF"/>
        <w:spacing w:lineRule="auto" w:line="240"/>
        <w:ind w:left="0" w:right="0" w:firstLine="709"/>
        <w:jc w:val="center"/>
        <w:rPr/>
      </w:pPr>
      <w:r>
        <w:rPr>
          <w:b/>
          <w:i/>
          <w:color w:val="000000"/>
          <w:sz w:val="28"/>
          <w:lang w:val="uk-UA"/>
        </w:rPr>
        <w:t xml:space="preserve">Методичні рекомендації </w:t>
      </w:r>
      <w:r>
        <w:rPr>
          <w:b/>
          <w:i/>
          <w:color w:val="000000"/>
          <w:sz w:val="28"/>
          <w:lang w:val="uk-UA"/>
        </w:rPr>
        <w:t>до теми 3</w:t>
      </w:r>
    </w:p>
    <w:p>
      <w:pPr>
        <w:pStyle w:val="11"/>
        <w:shd w:val="clear" w:fill="FFFFFF"/>
        <w:spacing w:lineRule="auto" w:line="240"/>
        <w:ind w:left="0" w:right="0" w:firstLine="709"/>
        <w:jc w:val="both"/>
        <w:rPr/>
      </w:pPr>
      <w:r>
        <w:rPr>
          <w:color w:val="000000"/>
          <w:sz w:val="28"/>
          <w:szCs w:val="28"/>
          <w:lang w:val="uk-UA"/>
        </w:rPr>
        <w:t>1.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 xml:space="preserve"> Виникнення письма: письмо, потреба в письмі, піктографія, ідеографічне письмо, звукове письмо, виникнення слов’янського алфавіту, знаряддя для письма в минулому.</w:t>
      </w:r>
    </w:p>
    <w:p>
      <w:pPr>
        <w:pStyle w:val="11"/>
        <w:shd w:val="clear" w:fill="FFFFFF"/>
        <w:spacing w:lineRule="auto" w:line="24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ab/>
        <w:t>2. Письмо як вид мовленнєвої діяльності: мова і мислення, мовлення, види мовлення (усне, писемне), критерії, за якими істотно різняться між собою усна і писемна форма мовлення.</w:t>
      </w:r>
    </w:p>
    <w:p>
      <w:pPr>
        <w:pStyle w:val="11"/>
        <w:shd w:val="clear" w:fill="FFFFFF"/>
        <w:spacing w:lineRule="auto" w:line="24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ab/>
        <w:t>3. Знакова система: світові системи знаків, знак, семіотика, основні ознаки знаку, мова як одна із знакових систем, мовні знаки, знаки під час навчання грамоти і письма шестирічних першокласників.</w:t>
      </w:r>
    </w:p>
    <w:p>
      <w:pPr>
        <w:pStyle w:val="11"/>
        <w:shd w:val="clear" w:fill="FFFFFF"/>
        <w:spacing w:lineRule="auto" w:line="240"/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4. Стандарти графічного зображення літер у розвитку українського письма: церковнослов’янський і гражданський шрифти, реформа шкільного каліграфічного шрифту 1972 року,зміни до системи каліграфічного письма 1985 року.</w:t>
      </w:r>
    </w:p>
    <w:p>
      <w:pPr>
        <w:pStyle w:val="11"/>
        <w:shd w:val="clear" w:fill="FFFFFF"/>
        <w:spacing w:lineRule="auto" w:line="240"/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b/>
          <w:bCs/>
          <w:i/>
          <w:iCs/>
          <w:color w:val="000000"/>
          <w:sz w:val="28"/>
          <w:szCs w:val="28"/>
          <w:lang w:val="uk-UA"/>
        </w:rPr>
        <w:t xml:space="preserve">Література: </w:t>
      </w:r>
      <w:r>
        <w:rPr>
          <w:rFonts w:cs="Liberation Serif;Times New Roman" w:ascii="Liberation Serif;Times New Roman" w:hAnsi="Liberation Serif;Times New Roman"/>
          <w:b/>
          <w:bCs/>
          <w:i/>
          <w:iCs/>
          <w:color w:val="000000"/>
          <w:sz w:val="28"/>
          <w:szCs w:val="28"/>
          <w:lang w:val="uk-UA" w:eastAsia="en-US"/>
        </w:rPr>
        <w:t xml:space="preserve"> </w:t>
      </w:r>
    </w:p>
    <w:p>
      <w:pPr>
        <w:pStyle w:val="11"/>
        <w:shd w:val="clear" w:fill="FFFFFF"/>
        <w:spacing w:lineRule="auto" w:line="240"/>
        <w:ind w:left="0" w:right="0" w:firstLine="709"/>
        <w:jc w:val="both"/>
        <w:rPr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en-US"/>
        </w:rPr>
        <w:t>1. Бібік Н. М., Вашуленко М. С., Мартиненко В. О. Та інші / Формування предметних компетентностей в учнів початкової школи: монографія. – К.: Педагогічна думка, 2014. – 346 с.</w:t>
      </w:r>
    </w:p>
    <w:p>
      <w:pPr>
        <w:pStyle w:val="11"/>
        <w:shd w:val="clear" w:fill="FFFFFF"/>
        <w:spacing w:lineRule="auto" w:line="240"/>
        <w:ind w:left="0" w:right="0" w:firstLine="709"/>
        <w:jc w:val="both"/>
        <w:rPr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en-US"/>
        </w:rPr>
        <w:t>2. Кирей І., Трунова В. Методика викладання каліграфії в початковій школі: Навч. посібник. – К. : Вища шк., 1994. – 143 с. : іл.</w:t>
      </w:r>
    </w:p>
    <w:p>
      <w:pPr>
        <w:pStyle w:val="11"/>
        <w:shd w:val="clear" w:fill="FFFFFF"/>
        <w:spacing w:lineRule="auto" w:line="240"/>
        <w:ind w:left="0" w:right="0" w:firstLine="709"/>
        <w:jc w:val="both"/>
        <w:rPr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en-US"/>
        </w:rPr>
        <w:t>3. Комплексний підхід до фахової підготовки сучасного вчителя початкових класів: монографія / За наук. ред. М.С. Вашуленка. – Глухів : РВВ ГНПУ ім. О. Довженка, 2012. –312 с.</w:t>
      </w:r>
    </w:p>
    <w:p>
      <w:pPr>
        <w:pStyle w:val="11"/>
        <w:shd w:val="clear" w:fill="FFFFFF"/>
        <w:spacing w:lineRule="auto" w:line="240"/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en-US"/>
        </w:rPr>
        <w:t xml:space="preserve">4.  Кочерган П. М. Вступ до мовознавства : підручник / М. П. Кочерган. </w:t>
      </w:r>
      <w:r>
        <w:rPr>
          <w:rStyle w:val="2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en-US"/>
        </w:rPr>
        <w:t>–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en-US"/>
        </w:rPr>
        <w:t xml:space="preserve"> 2-ге вид. </w:t>
      </w:r>
      <w:r>
        <w:rPr>
          <w:rStyle w:val="2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en-US"/>
        </w:rPr>
        <w:t>– К. : Академія. – 2010. – 368 с.</w:t>
      </w:r>
    </w:p>
    <w:p>
      <w:pPr>
        <w:pStyle w:val="11"/>
        <w:shd w:val="clear" w:fill="FFFFFF"/>
        <w:spacing w:lineRule="auto" w:line="240"/>
        <w:ind w:left="0" w:right="0" w:firstLine="709"/>
        <w:jc w:val="both"/>
        <w:rPr>
          <w:rFonts w:cs="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en-US"/>
        </w:rPr>
      </w:pPr>
      <w:r>
        <w:rPr>
          <w:rStyle w:val="2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en-US"/>
        </w:rPr>
        <w:t xml:space="preserve">5. Методика навчання української мови в початковій школі : навчально-методичний посібник для студентів вищих навчальних закладів / за наук. </w:t>
      </w:r>
      <w:r>
        <w:rPr>
          <w:rStyle w:val="2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en-US"/>
        </w:rPr>
        <w:t>р</w:t>
      </w:r>
      <w:r>
        <w:rPr>
          <w:rStyle w:val="2"/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en-US"/>
        </w:rPr>
        <w:t>ед. М. С. Вашуленка. – К. : Літера ЛТД, 2012. – 364 с.</w:t>
      </w:r>
    </w:p>
    <w:p>
      <w:pPr>
        <w:pStyle w:val="Normal"/>
        <w:spacing w:lineRule="auto" w:line="240"/>
        <w:jc w:val="both"/>
        <w:rPr>
          <w:rFonts w:cs=""/>
          <w:b w:val="false"/>
          <w:b w:val="false"/>
          <w:bCs w:val="false"/>
          <w:i w:val="false"/>
          <w:i w:val="false"/>
          <w:iCs w:val="false"/>
          <w:color w:val="000000"/>
          <w:lang w:val="uk-UA" w:eastAsia="en-US"/>
        </w:rPr>
      </w:pPr>
      <w:r>
        <w:rPr>
          <w:rFonts w:cs=""/>
          <w:b w:val="false"/>
          <w:bCs w:val="false"/>
          <w:i w:val="false"/>
          <w:iCs w:val="false"/>
          <w:color w:val="000000"/>
          <w:lang w:val="uk-UA" w:eastAsia="en-US"/>
        </w:rPr>
      </w:r>
    </w:p>
    <w:p>
      <w:pPr>
        <w:pStyle w:val="11"/>
        <w:shd w:val="clear" w:fill="FFFFFF"/>
        <w:ind w:left="0" w:right="0" w:firstLine="709"/>
        <w:jc w:val="both"/>
        <w:rPr/>
      </w:pP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ab/>
      </w:r>
    </w:p>
    <w:p>
      <w:pPr>
        <w:pStyle w:val="Normal"/>
        <w:shd w:val="clear" w:fill="FFFFFF"/>
        <w:ind w:left="0" w:right="0" w:firstLine="709"/>
        <w:jc w:val="center"/>
        <w:rPr>
          <w:i w:val="false"/>
          <w:i w:val="false"/>
          <w:iCs w:val="false"/>
        </w:rPr>
      </w:pPr>
      <w:r>
        <w:rPr>
          <w:b/>
          <w:i w:val="false"/>
          <w:iCs w:val="false"/>
          <w:color w:val="000000"/>
          <w:sz w:val="28"/>
          <w:szCs w:val="28"/>
          <w:lang w:val="uk-UA"/>
        </w:rPr>
        <w:t xml:space="preserve">Тема </w:t>
      </w:r>
      <w:r>
        <w:rPr>
          <w:b/>
          <w:i w:val="false"/>
          <w:iCs w:val="false"/>
          <w:color w:val="000000"/>
          <w:sz w:val="28"/>
          <w:szCs w:val="28"/>
          <w:lang w:val="uk-UA"/>
        </w:rPr>
        <w:t>4-5</w:t>
      </w:r>
      <w:r>
        <w:rPr>
          <w:b/>
          <w:i w:val="false"/>
          <w:iCs w:val="false"/>
          <w:color w:val="000000"/>
          <w:sz w:val="28"/>
          <w:szCs w:val="28"/>
          <w:lang w:val="uk-UA"/>
        </w:rPr>
        <w:t xml:space="preserve">.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u w:val="single"/>
          <w:lang w:val="uk-UA"/>
        </w:rPr>
        <w:t>Методика проведення різного типу уроків української мови</w:t>
      </w:r>
    </w:p>
    <w:p>
      <w:pPr>
        <w:pStyle w:val="11"/>
        <w:shd w:val="clear" w:fill="FFFFFF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center"/>
        <w:rPr>
          <w:b/>
          <w:b/>
          <w:bCs/>
        </w:rPr>
      </w:pPr>
      <w:r>
        <w:rPr>
          <w:b/>
          <w:bCs/>
          <w:color w:val="000000"/>
          <w:sz w:val="28"/>
          <w:lang w:val="uk-UA"/>
        </w:rPr>
        <w:t>План</w:t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color w:val="000000"/>
          <w:sz w:val="28"/>
          <w:lang w:val="uk-UA"/>
        </w:rPr>
        <w:t xml:space="preserve">1. Особливості структури та методика проведення різних типів уроків  української мови: </w:t>
      </w:r>
      <w:r>
        <w:rPr>
          <w:color w:val="000000"/>
          <w:sz w:val="28"/>
          <w:lang w:val="uk-UA"/>
        </w:rPr>
        <w:t>к</w:t>
      </w:r>
      <w:r>
        <w:rPr>
          <w:color w:val="000000"/>
          <w:sz w:val="28"/>
          <w:lang w:val="uk-UA"/>
        </w:rPr>
        <w:t xml:space="preserve">омбінований урок, </w:t>
      </w:r>
      <w:r>
        <w:rPr>
          <w:color w:val="000000"/>
          <w:sz w:val="28"/>
          <w:lang w:val="uk-UA"/>
        </w:rPr>
        <w:t>у</w:t>
      </w:r>
      <w:r>
        <w:rPr>
          <w:color w:val="000000"/>
          <w:sz w:val="28"/>
          <w:lang w:val="uk-UA"/>
        </w:rPr>
        <w:t xml:space="preserve">рок засвоєння нових знань, </w:t>
      </w:r>
      <w:r>
        <w:rPr>
          <w:color w:val="000000"/>
          <w:sz w:val="28"/>
          <w:lang w:val="uk-UA"/>
        </w:rPr>
        <w:t>у</w:t>
      </w:r>
      <w:r>
        <w:rPr>
          <w:color w:val="000000"/>
          <w:sz w:val="28"/>
          <w:lang w:val="uk-UA"/>
        </w:rPr>
        <w:t xml:space="preserve">рок осмислення знань, формування на їх основі необхідних умінь та навичок, </w:t>
      </w:r>
      <w:r>
        <w:rPr>
          <w:color w:val="000000"/>
          <w:sz w:val="28"/>
          <w:lang w:val="uk-UA"/>
        </w:rPr>
        <w:t>у</w:t>
      </w:r>
      <w:r>
        <w:rPr>
          <w:color w:val="000000"/>
          <w:sz w:val="28"/>
          <w:lang w:val="uk-UA"/>
        </w:rPr>
        <w:t xml:space="preserve">рок перевірки знань, умінь і навичок учнів, </w:t>
      </w:r>
      <w:r>
        <w:rPr>
          <w:color w:val="000000"/>
          <w:sz w:val="28"/>
          <w:lang w:val="uk-UA"/>
        </w:rPr>
        <w:t>у</w:t>
      </w:r>
      <w:r>
        <w:rPr>
          <w:color w:val="000000"/>
          <w:sz w:val="28"/>
          <w:lang w:val="uk-UA"/>
        </w:rPr>
        <w:t xml:space="preserve">рок аналіз результатів письмових робіт, </w:t>
      </w:r>
      <w:r>
        <w:rPr>
          <w:color w:val="000000"/>
          <w:sz w:val="28"/>
          <w:lang w:val="uk-UA"/>
        </w:rPr>
        <w:t>у</w:t>
      </w:r>
      <w:r>
        <w:rPr>
          <w:color w:val="000000"/>
          <w:sz w:val="28"/>
          <w:lang w:val="uk-UA"/>
        </w:rPr>
        <w:t xml:space="preserve">рок узагальнення і систематизація знань, </w:t>
      </w:r>
      <w:r>
        <w:rPr>
          <w:color w:val="000000"/>
          <w:sz w:val="28"/>
          <w:lang w:val="uk-UA"/>
        </w:rPr>
        <w:t>у</w:t>
      </w:r>
      <w:r>
        <w:rPr>
          <w:color w:val="000000"/>
          <w:sz w:val="28"/>
          <w:lang w:val="uk-UA"/>
        </w:rPr>
        <w:t xml:space="preserve">рок навчального переказу, </w:t>
      </w:r>
      <w:r>
        <w:rPr>
          <w:color w:val="000000"/>
          <w:sz w:val="28"/>
          <w:lang w:val="uk-UA"/>
        </w:rPr>
        <w:t>у</w:t>
      </w:r>
      <w:r>
        <w:rPr>
          <w:color w:val="000000"/>
          <w:sz w:val="28"/>
          <w:lang w:val="uk-UA"/>
        </w:rPr>
        <w:t>рок аналізу учнівських переказів та творів.</w:t>
      </w:r>
    </w:p>
    <w:p>
      <w:pPr>
        <w:pStyle w:val="11"/>
        <w:shd w:val="clear" w:fill="FFFFFF"/>
        <w:ind w:left="0" w:right="0" w:firstLine="709"/>
        <w:jc w:val="both"/>
        <w:rPr>
          <w:i w:val="false"/>
          <w:i w:val="false"/>
          <w:iCs w:val="false"/>
          <w:color w:val="000000"/>
          <w:sz w:val="28"/>
          <w:lang w:val="en-US"/>
        </w:rPr>
      </w:pPr>
      <w:r>
        <w:rPr/>
      </w:r>
    </w:p>
    <w:p>
      <w:pPr>
        <w:pStyle w:val="11"/>
        <w:shd w:val="clear" w:fill="FFFFFF"/>
        <w:ind w:left="0" w:right="0" w:firstLine="709"/>
        <w:jc w:val="both"/>
        <w:rPr>
          <w:color w:val="000000"/>
          <w:sz w:val="28"/>
          <w:u w:val="single"/>
          <w:lang w:val="uk-UA"/>
        </w:rPr>
      </w:pPr>
      <w:r>
        <w:rPr>
          <w:color w:val="000000"/>
          <w:sz w:val="28"/>
          <w:u w:val="single"/>
          <w:lang w:val="uk-UA"/>
        </w:rPr>
      </w:r>
    </w:p>
    <w:p>
      <w:pPr>
        <w:pStyle w:val="11"/>
        <w:shd w:val="clear" w:fill="FFFFFF"/>
        <w:ind w:left="0" w:right="0" w:firstLine="709"/>
        <w:jc w:val="both"/>
        <w:rPr/>
      </w:pPr>
      <w:r>
        <w:rPr>
          <w:b/>
          <w:bCs/>
          <w:color w:val="000000"/>
          <w:sz w:val="28"/>
          <w:lang w:val="uk-UA"/>
        </w:rPr>
        <w:t>Методичні рекомендації:</w:t>
      </w:r>
    </w:p>
    <w:p>
      <w:pPr>
        <w:pStyle w:val="11"/>
        <w:shd w:val="clear" w:fill="FFFFFF"/>
        <w:ind w:left="0" w:right="0" w:firstLine="709"/>
        <w:jc w:val="both"/>
        <w:rPr/>
      </w:pPr>
      <w:r>
        <w:rPr>
          <w:color w:val="000000"/>
          <w:sz w:val="28"/>
          <w:lang w:val="uk-UA"/>
        </w:rPr>
        <w:t xml:space="preserve">Порівняти структуру уроків української мови: урок засвоєння нових знань, урок осмислення знань, формування на їх основі необхідних умінь та навичок, урок перевірки знань, умінь і навичок учнів, урок аналіз результатів письмових робіт, урок узагальнення і систематизація знань, урок навчального переказу, урок аналізу учнівських переказів та творів. </w:t>
      </w:r>
      <w:r>
        <w:rPr>
          <w:i/>
          <w:iCs/>
          <w:color w:val="000000"/>
          <w:sz w:val="28"/>
          <w:u w:val="single"/>
          <w:lang w:val="uk-UA"/>
        </w:rPr>
        <w:t>(Записом структури уроків можна користуватися під час відповіді).</w:t>
      </w:r>
    </w:p>
    <w:p>
      <w:pPr>
        <w:pStyle w:val="11"/>
        <w:shd w:val="clear" w:fill="FFFFFF"/>
        <w:ind w:left="0" w:right="0" w:hanging="0"/>
        <w:jc w:val="both"/>
        <w:rPr/>
      </w:pPr>
      <w:r>
        <w:rPr/>
      </w:r>
    </w:p>
    <w:p>
      <w:pPr>
        <w:pStyle w:val="11"/>
        <w:shd w:val="clear" w:fill="FFFFFF"/>
        <w:ind w:left="0" w:right="0" w:firstLine="709"/>
        <w:jc w:val="both"/>
        <w:rPr/>
      </w:pPr>
      <w:r>
        <w:rPr>
          <w:i w:val="false"/>
          <w:iCs w:val="false"/>
          <w:color w:val="000000"/>
          <w:sz w:val="28"/>
          <w:lang w:val="uk-UA"/>
        </w:rPr>
        <w:t>Заповнити табличку:</w:t>
      </w:r>
    </w:p>
    <w:tbl>
      <w:tblPr>
        <w:tblW w:w="9653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674"/>
        <w:gridCol w:w="2100"/>
        <w:gridCol w:w="4453"/>
        <w:gridCol w:w="2425"/>
      </w:tblGrid>
      <w:tr>
        <w:trPr/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Liberation Serif;Times New Roman" w:cs="Liberation Serif;Times New Roman"/>
              </w:rPr>
              <w:t>№</w:t>
            </w:r>
            <w:r>
              <w:rPr/>
              <w:t>з/п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  <w:t>Тип уроку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  <w:t>Мета уроку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  <w:t>Особливості уроку</w:t>
            </w:r>
          </w:p>
        </w:tc>
      </w:tr>
      <w:tr>
        <w:trPr/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  <w:t>1.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/>
            </w:pPr>
            <w:r>
              <w:rPr/>
              <w:t>Урок аналізу результатів письмових робіт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/>
              <w:t xml:space="preserve">Проаналізувати допущені в письмових роботах помилки, закріплювати орфограми у словах, 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both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both"/>
              <w:rPr/>
            </w:pPr>
            <w:r>
              <w:rPr/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both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11"/>
        <w:shd w:val="clear" w:fill="FFFFFF"/>
        <w:ind w:left="0" w:right="0"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</w:r>
    </w:p>
    <w:p>
      <w:pPr>
        <w:pStyle w:val="11"/>
        <w:shd w:val="clear" w:fill="FFFFFF"/>
        <w:ind w:left="0" w:right="0" w:firstLine="709"/>
        <w:jc w:val="center"/>
        <w:rPr/>
      </w:pPr>
      <w:r>
        <w:rPr/>
      </w:r>
    </w:p>
    <w:p>
      <w:pPr>
        <w:pStyle w:val="11"/>
        <w:shd w:val="clear" w:fill="FFFFFF"/>
        <w:ind w:left="0" w:right="0" w:firstLine="709"/>
        <w:jc w:val="both"/>
        <w:rPr/>
      </w:pPr>
      <w:r>
        <w:rPr>
          <w:b/>
          <w:i/>
          <w:color w:val="000000"/>
          <w:sz w:val="28"/>
          <w:lang w:val="uk-UA"/>
        </w:rPr>
        <w:t>Рекомендована література:</w:t>
      </w:r>
    </w:p>
    <w:p>
      <w:pPr>
        <w:pStyle w:val="11"/>
        <w:shd w:val="clear" w:fill="FFFFFF"/>
        <w:ind w:left="-284" w:right="0" w:firstLine="284"/>
        <w:jc w:val="both"/>
        <w:rPr/>
      </w:pPr>
      <w:r>
        <w:rPr>
          <w:color w:val="000000"/>
          <w:sz w:val="28"/>
          <w:szCs w:val="28"/>
          <w:lang w:val="uk-UA"/>
        </w:rPr>
        <w:t>1. 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</w:r>
    </w:p>
    <w:p>
      <w:pPr>
        <w:pStyle w:val="11"/>
        <w:shd w:val="clear" w:fill="FFFFFF"/>
        <w:ind w:left="-284" w:right="0" w:firstLine="284"/>
        <w:jc w:val="both"/>
        <w:rPr/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-2"/>
          <w:sz w:val="28"/>
          <w:szCs w:val="28"/>
          <w:lang w:val="pl-PL" w:eastAsia="uk-UA" w:bidi="en-US"/>
        </w:rPr>
        <w:t>Ростикус Н. Особливості структури уроків української мови в початкових класах</w:t>
      </w:r>
      <w:r>
        <w:rPr>
          <w:rStyle w:val="1"/>
          <w:rFonts w:eastAsia="Times New Roman" w:cs="Times New Roman"/>
          <w:b w:val="false"/>
          <w:bCs w:val="false"/>
          <w:i w:val="false"/>
          <w:iCs w:val="false"/>
          <w:color w:val="000000"/>
          <w:spacing w:val="-2"/>
          <w:sz w:val="28"/>
          <w:szCs w:val="28"/>
          <w:lang w:val="pl-PL" w:eastAsia="en-US" w:bidi="en-US"/>
        </w:rPr>
        <w:t xml:space="preserve"> / Н. Ростикус // Актуальні проблеми педагогічної освіти: соціокультурний вимір / М. І. Олійник, Н. І. Мачинська, А. Ю. Войтович [та ін.].  Л. : ФОП Кепещук П. М., 2018. С. 294–311. — Режим доступу: </w:t>
      </w:r>
      <w:r>
        <w:rPr>
          <w:rFonts w:cs="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 </w:t>
      </w:r>
      <w:hyperlink r:id="rId2">
        <w:r>
          <w:rPr>
            <w:rStyle w:val="Style14"/>
            <w:rFonts w:cs=""/>
            <w:b w:val="false"/>
            <w:bCs w:val="false"/>
            <w:i w:val="false"/>
            <w:iCs w:val="false"/>
            <w:color w:val="000000"/>
            <w:sz w:val="28"/>
            <w:szCs w:val="28"/>
            <w:lang w:val="uk-UA" w:eastAsia="en-US"/>
          </w:rPr>
          <w:t>https://pedagogy.lnu.edu.ua/wp-content/uploads/2018/10/%d0%a0%d0%be%d1%81%d1%82%d0%b8%d0%ba%d1%83%d1%81-%d0%9d.-%d0%9e%d1%81%d0%be%d0%b1%d0%bb%d0%b8%d1%81%d0%be%d1%81%d1%82%d1%96-%d1%81%d1%82%d1%80%d1%83%d0%ba%d1%82%d1%83%d1%80%d0%b8-%d1%83%d1%80%d0%be%d0%ba%d1%96%d0%b2-%d1%83%d0%ba%d1%80%d0%b0%d1%97%d0%bd%d1%81%d1%8c%d0%ba%d0%be%d1%97-%d0%bc%d0%be%d0%b2%d0%b8-%d0%b2-%d0%bf%d0%be%d1%87%d0%b0%d1%82%d0%ba%d0%be%d0%b2%d0%b8%d1%85-%d0%ba%d0%bb%d0%b0%d1%81%d0%b0%d1%85.pdf</w:t>
        </w:r>
      </w:hyperlink>
    </w:p>
    <w:p>
      <w:pPr>
        <w:pStyle w:val="11"/>
        <w:shd w:val="clear" w:fill="FFFFFF"/>
        <w:ind w:left="-284" w:right="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/>
      </w:r>
    </w:p>
    <w:p>
      <w:pPr>
        <w:pStyle w:val="11"/>
        <w:shd w:val="clear" w:fill="FFFFFF"/>
        <w:ind w:left="-284" w:right="0" w:firstLine="28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hd w:val="clear" w:fill="FFFFFF"/>
        <w:ind w:left="-284" w:right="0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2">
    <w:name w:val="Цитата2"/>
    <w:qFormat/>
    <w:rPr>
      <w:i/>
      <w:iCs/>
    </w:rPr>
  </w:style>
  <w:style w:type="character" w:styleId="1">
    <w:name w:val="Цитата1"/>
    <w:qFormat/>
    <w:rPr>
      <w:i/>
      <w:iCs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Style15">
    <w:name w:val="Відвідане гіперпосилання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11">
    <w:name w:val="Звичайний1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hi-IN"/>
    </w:rPr>
  </w:style>
  <w:style w:type="paragraph" w:styleId="Style21">
    <w:name w:val="Вміст таблиці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edagogy.lnu.edu.ua/wp-content/uploads/2018/10/&#1056;&#1086;&#1089;&#1090;&#1080;&#1082;&#1091;&#1089;-&#1053;.-&#1054;&#1089;&#1086;&#1073;&#1083;&#1080;&#1089;&#1086;&#1089;&#1090;&#1110;-&#1089;&#1090;&#1088;&#1091;&#1082;&#1090;&#1091;&#1088;&#1080;-&#1091;&#1088;&#1086;&#1082;&#1110;&#1074;-&#1091;&#1082;&#1088;&#1072;&#1111;&#1085;&#1089;&#1100;&#1082;&#1086;&#1111;-&#1084;&#1086;&#1074;&#1080;-&#1074;-&#1087;&#1086;&#1095;&#1072;&#1090;&#1082;&#1086;&#1074;&#1080;&#1093;-&#1082;&#1083;&#1072;&#1089;&#1072;&#1093;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2</Pages>
  <Words>483</Words>
  <Characters>3442</Characters>
  <CharactersWithSpaces>3918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2020-09-17T20:31:55Z</dcterms:created>
  <dc:creator/>
  <dc:description/>
  <dc:language>uk-UA</dc:language>
  <cp:lastModifiedBy/>
  <dcterms:modified xsi:type="dcterms:W3CDTF">2020-09-17T20:34:24Z</dcterms:modified>
  <cp:revision>2</cp:revision>
  <dc:subject/>
  <dc:title/>
</cp:coreProperties>
</file>