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CA1AA" w14:textId="77777777" w:rsidR="00EF7C43" w:rsidRPr="00477B36" w:rsidRDefault="00EF7C43" w:rsidP="00EF7C43">
      <w:pPr>
        <w:spacing w:line="360" w:lineRule="auto"/>
        <w:ind w:firstLine="709"/>
        <w:jc w:val="center"/>
        <w:rPr>
          <w:b/>
        </w:rPr>
      </w:pPr>
      <w:r w:rsidRPr="00477B36">
        <w:rPr>
          <w:b/>
        </w:rPr>
        <w:t>МІНІСТЕРСТВО ОСВІТИ І НАУКИ УКРАЇНИ</w:t>
      </w:r>
    </w:p>
    <w:p w14:paraId="5612DCF5" w14:textId="77777777" w:rsidR="00EF7C43" w:rsidRPr="00477B36" w:rsidRDefault="00EF7C43" w:rsidP="00EF7C43">
      <w:pPr>
        <w:spacing w:line="360" w:lineRule="auto"/>
        <w:ind w:firstLine="709"/>
        <w:jc w:val="center"/>
        <w:rPr>
          <w:b/>
        </w:rPr>
      </w:pPr>
      <w:r w:rsidRPr="00477B36">
        <w:rPr>
          <w:b/>
        </w:rPr>
        <w:t>Львівський національний університет імені Івана Франка</w:t>
      </w:r>
    </w:p>
    <w:p w14:paraId="2CB399EB" w14:textId="77777777" w:rsidR="00EF7C43" w:rsidRPr="00477B36" w:rsidRDefault="00EF7C43" w:rsidP="00EF7C43"/>
    <w:p w14:paraId="012489F7" w14:textId="77777777" w:rsidR="00EF7C43" w:rsidRPr="00477B36" w:rsidRDefault="00EF7C43" w:rsidP="00EF7C43"/>
    <w:p w14:paraId="71CD880B" w14:textId="77777777" w:rsidR="00EF7C43" w:rsidRPr="00477B36" w:rsidRDefault="00EF7C43" w:rsidP="00EF7C43">
      <w:pPr>
        <w:spacing w:line="240" w:lineRule="auto"/>
        <w:ind w:left="4956"/>
        <w:rPr>
          <w:b/>
        </w:rPr>
      </w:pPr>
      <w:r w:rsidRPr="00477B36">
        <w:rPr>
          <w:b/>
        </w:rPr>
        <w:t>ЗАТВЕРДЖЕНО ВЧЕНОЮ РАДОЮ</w:t>
      </w:r>
    </w:p>
    <w:p w14:paraId="74E8FA7E" w14:textId="77777777" w:rsidR="00EF7C43" w:rsidRPr="00477B36" w:rsidRDefault="00EF7C43" w:rsidP="00EF7C43">
      <w:pPr>
        <w:spacing w:line="240" w:lineRule="auto"/>
        <w:ind w:left="4956"/>
      </w:pPr>
      <w:r w:rsidRPr="00477B36">
        <w:t>Львівського національного університету</w:t>
      </w:r>
    </w:p>
    <w:p w14:paraId="28DE99C1" w14:textId="77777777" w:rsidR="00EF7C43" w:rsidRPr="00477B36" w:rsidRDefault="00EF7C43" w:rsidP="00EF7C43">
      <w:pPr>
        <w:spacing w:line="240" w:lineRule="auto"/>
        <w:ind w:left="4956"/>
      </w:pPr>
      <w:r w:rsidRPr="00477B36">
        <w:t>імені Івана Франка</w:t>
      </w:r>
    </w:p>
    <w:p w14:paraId="7EBD3CD4" w14:textId="77777777" w:rsidR="00EF7C43" w:rsidRPr="00477B36" w:rsidRDefault="00EF7C43" w:rsidP="00EF7C43">
      <w:pPr>
        <w:ind w:left="4956"/>
        <w:rPr>
          <w:b/>
        </w:rPr>
      </w:pPr>
    </w:p>
    <w:p w14:paraId="3CD3884D" w14:textId="77777777" w:rsidR="00EF7C43" w:rsidRPr="00477B36" w:rsidRDefault="00EF7C43" w:rsidP="00EF7C43">
      <w:pPr>
        <w:spacing w:line="360" w:lineRule="auto"/>
        <w:ind w:left="4956"/>
        <w:rPr>
          <w:b/>
        </w:rPr>
      </w:pPr>
      <w:r w:rsidRPr="00477B36">
        <w:rPr>
          <w:b/>
        </w:rPr>
        <w:t>Голова Вченої ради</w:t>
      </w:r>
    </w:p>
    <w:p w14:paraId="1A20D268" w14:textId="77777777" w:rsidR="00EF7C43" w:rsidRPr="00477B36" w:rsidRDefault="00EF7C43" w:rsidP="00EF7C43">
      <w:pPr>
        <w:spacing w:line="240" w:lineRule="auto"/>
        <w:ind w:left="4956"/>
      </w:pPr>
      <w:r w:rsidRPr="00477B36">
        <w:t>______________ Володимир МЕЛЬНИК</w:t>
      </w:r>
    </w:p>
    <w:p w14:paraId="7834B0DA" w14:textId="77777777" w:rsidR="00EF7C43" w:rsidRPr="00477B36" w:rsidRDefault="00EF7C43" w:rsidP="00EF7C43">
      <w:pPr>
        <w:spacing w:line="240" w:lineRule="auto"/>
        <w:ind w:left="4956"/>
        <w:rPr>
          <w:sz w:val="16"/>
          <w:szCs w:val="16"/>
          <w:vertAlign w:val="superscript"/>
        </w:rPr>
      </w:pPr>
    </w:p>
    <w:p w14:paraId="18718991" w14:textId="7F41098A" w:rsidR="00EF7C43" w:rsidRPr="00477B36" w:rsidRDefault="00EF7C43" w:rsidP="00EF7C43">
      <w:pPr>
        <w:spacing w:line="240" w:lineRule="auto"/>
        <w:ind w:left="4956"/>
      </w:pPr>
      <w:r w:rsidRPr="00477B36">
        <w:t xml:space="preserve">протокол №___ від «___» </w:t>
      </w:r>
      <w:r w:rsidR="00C226BA">
        <w:t>______2024</w:t>
      </w:r>
      <w:bookmarkStart w:id="0" w:name="_GoBack"/>
      <w:bookmarkEnd w:id="0"/>
      <w:r w:rsidRPr="00477B36">
        <w:t>р.</w:t>
      </w:r>
    </w:p>
    <w:p w14:paraId="56B74894" w14:textId="77777777" w:rsidR="00EF7C43" w:rsidRPr="00477B36" w:rsidRDefault="00EF7C43" w:rsidP="00EF7C43">
      <w:pPr>
        <w:ind w:left="4956"/>
        <w:rPr>
          <w:sz w:val="16"/>
          <w:szCs w:val="16"/>
        </w:rPr>
      </w:pPr>
    </w:p>
    <w:p w14:paraId="50684BDA" w14:textId="7EB18ABF" w:rsidR="00EF7C43" w:rsidRPr="00477B36" w:rsidRDefault="00EF7C43" w:rsidP="00EF7C43">
      <w:pPr>
        <w:ind w:left="4962" w:hanging="1418"/>
      </w:pPr>
      <w:r w:rsidRPr="00477B36">
        <w:t xml:space="preserve">                   Освітня програма в оновленій редакції         в</w:t>
      </w:r>
      <w:r w:rsidR="006D0182">
        <w:t>водиться в дію з 01 вересня 2024</w:t>
      </w:r>
      <w:r w:rsidRPr="00477B36">
        <w:t xml:space="preserve"> р.</w:t>
      </w:r>
    </w:p>
    <w:p w14:paraId="4C32CE39" w14:textId="77777777" w:rsidR="00EF7C43" w:rsidRPr="00477B36" w:rsidRDefault="00EF7C43" w:rsidP="00EF7C43"/>
    <w:p w14:paraId="541E4D5A" w14:textId="77777777" w:rsidR="00EF7C43" w:rsidRPr="00477B36" w:rsidRDefault="00EF7C43" w:rsidP="00EF7C43"/>
    <w:p w14:paraId="298A5E12" w14:textId="77777777" w:rsidR="00EF7C43" w:rsidRPr="00477B36" w:rsidRDefault="00EF7C43" w:rsidP="00EF7C43"/>
    <w:p w14:paraId="3C47B35A" w14:textId="77777777" w:rsidR="00EF7C43" w:rsidRPr="00477B36" w:rsidRDefault="00EF7C43" w:rsidP="00EF7C43">
      <w:pPr>
        <w:ind w:firstLine="709"/>
      </w:pPr>
    </w:p>
    <w:p w14:paraId="25B8633B" w14:textId="77777777" w:rsidR="00EF7C43" w:rsidRPr="00477B36" w:rsidRDefault="00EF7C43" w:rsidP="00EF7C43">
      <w:pPr>
        <w:ind w:firstLine="709"/>
        <w:jc w:val="center"/>
        <w:rPr>
          <w:b/>
        </w:rPr>
      </w:pPr>
      <w:r w:rsidRPr="00477B36">
        <w:rPr>
          <w:b/>
        </w:rPr>
        <w:t>ОСВІТНЬО-ПРОФЕСІЙНА ПРОГРАМА</w:t>
      </w:r>
    </w:p>
    <w:p w14:paraId="2DC3989D" w14:textId="4E1C7639" w:rsidR="00EF7C43" w:rsidRPr="00477B36" w:rsidRDefault="00EF7C43" w:rsidP="00EF7C43">
      <w:pPr>
        <w:ind w:firstLine="709"/>
        <w:jc w:val="center"/>
      </w:pPr>
      <w:r w:rsidRPr="00477B36">
        <w:rPr>
          <w:b/>
        </w:rPr>
        <w:t>«</w:t>
      </w:r>
      <w:r w:rsidR="006D0182">
        <w:rPr>
          <w:b/>
          <w:sz w:val="32"/>
          <w:szCs w:val="32"/>
        </w:rPr>
        <w:t>ПОЧАТКОВ</w:t>
      </w:r>
      <w:r w:rsidRPr="00477B36">
        <w:rPr>
          <w:b/>
          <w:sz w:val="32"/>
          <w:szCs w:val="32"/>
        </w:rPr>
        <w:t>А ОСВІТА</w:t>
      </w:r>
      <w:r w:rsidRPr="00477B36">
        <w:rPr>
          <w:b/>
        </w:rPr>
        <w:t>»</w:t>
      </w:r>
    </w:p>
    <w:p w14:paraId="43C29221" w14:textId="77777777" w:rsidR="00EF7C43" w:rsidRPr="00477B36" w:rsidRDefault="00EF7C43" w:rsidP="00EF7C43">
      <w:pPr>
        <w:ind w:firstLine="709"/>
        <w:jc w:val="center"/>
        <w:rPr>
          <w:i/>
        </w:rPr>
      </w:pPr>
      <w:r w:rsidRPr="00477B36">
        <w:rPr>
          <w:i/>
        </w:rPr>
        <w:t>другого (магістерського) рівня вищої освіти</w:t>
      </w:r>
    </w:p>
    <w:p w14:paraId="1A6CE6B0" w14:textId="1E92A90D" w:rsidR="00EF7C43" w:rsidRPr="00477B36" w:rsidRDefault="00EF7C43" w:rsidP="00EF7C43">
      <w:pPr>
        <w:ind w:firstLine="709"/>
        <w:jc w:val="center"/>
      </w:pPr>
      <w:r w:rsidRPr="00477B36">
        <w:t xml:space="preserve">за спеціальністю </w:t>
      </w:r>
      <w:r w:rsidR="006D0182">
        <w:rPr>
          <w:b/>
        </w:rPr>
        <w:t>013 Початков</w:t>
      </w:r>
      <w:r w:rsidRPr="00477B36">
        <w:rPr>
          <w:b/>
        </w:rPr>
        <w:t>а освіта</w:t>
      </w:r>
    </w:p>
    <w:p w14:paraId="5EDABA96" w14:textId="77777777" w:rsidR="00EF7C43" w:rsidRPr="00477B36" w:rsidRDefault="00EF7C43" w:rsidP="00EF7C43">
      <w:pPr>
        <w:ind w:firstLine="709"/>
        <w:jc w:val="center"/>
      </w:pPr>
      <w:r w:rsidRPr="00477B36">
        <w:t xml:space="preserve">галузі знань </w:t>
      </w:r>
      <w:r w:rsidRPr="00477B36">
        <w:rPr>
          <w:b/>
        </w:rPr>
        <w:t>01 Освіта / Педагогіка</w:t>
      </w:r>
    </w:p>
    <w:p w14:paraId="083505BB" w14:textId="77777777" w:rsidR="00EF7C43" w:rsidRPr="00477B36" w:rsidRDefault="00EF7C43" w:rsidP="00EF7C43">
      <w:pPr>
        <w:ind w:firstLine="709"/>
      </w:pPr>
    </w:p>
    <w:p w14:paraId="7529865C" w14:textId="77777777" w:rsidR="00EF7C43" w:rsidRPr="00477B36" w:rsidRDefault="00EF7C43" w:rsidP="00EF7C43"/>
    <w:p w14:paraId="551476CD" w14:textId="77777777" w:rsidR="00EF7C43" w:rsidRPr="00477B36" w:rsidRDefault="00EF7C43" w:rsidP="00EF7C43"/>
    <w:p w14:paraId="0D1E6839" w14:textId="77777777" w:rsidR="00EF7C43" w:rsidRPr="00477B36" w:rsidRDefault="00EF7C43" w:rsidP="00EF7C43"/>
    <w:p w14:paraId="62910CB3" w14:textId="77777777" w:rsidR="00EF7C43" w:rsidRPr="00477B36" w:rsidRDefault="00EF7C43" w:rsidP="00EF7C43"/>
    <w:p w14:paraId="71A11F7E" w14:textId="77777777" w:rsidR="00EF7C43" w:rsidRPr="00477B36" w:rsidRDefault="00EF7C43" w:rsidP="00EF7C43"/>
    <w:p w14:paraId="4D421743" w14:textId="77777777" w:rsidR="00EF7C43" w:rsidRPr="00477B36" w:rsidRDefault="00EF7C43" w:rsidP="00EF7C43"/>
    <w:p w14:paraId="7B835428" w14:textId="77777777" w:rsidR="00EF7C43" w:rsidRPr="00477B36" w:rsidRDefault="00EF7C43" w:rsidP="00EF7C43"/>
    <w:p w14:paraId="7840752B" w14:textId="77777777" w:rsidR="00EF7C43" w:rsidRPr="00477B36" w:rsidRDefault="00EF7C43" w:rsidP="00EF7C43"/>
    <w:p w14:paraId="5BDBEF86" w14:textId="77777777" w:rsidR="00EF7C43" w:rsidRPr="00477B36" w:rsidRDefault="00EF7C43" w:rsidP="00EF7C43"/>
    <w:p w14:paraId="1F80E017" w14:textId="77777777" w:rsidR="00EF7C43" w:rsidRPr="00477B36" w:rsidRDefault="00EF7C43" w:rsidP="00EF7C43"/>
    <w:p w14:paraId="2E21A83A" w14:textId="77777777" w:rsidR="00EF7C43" w:rsidRPr="00477B36" w:rsidRDefault="00EF7C43" w:rsidP="00EF7C43"/>
    <w:p w14:paraId="5C3F72B0" w14:textId="77777777" w:rsidR="00EF7C43" w:rsidRPr="00477B36" w:rsidRDefault="00EF7C43" w:rsidP="00EF7C43"/>
    <w:p w14:paraId="091FBDEE" w14:textId="77777777" w:rsidR="00EF7C43" w:rsidRPr="00477B36" w:rsidRDefault="00EF7C43" w:rsidP="00EF7C43">
      <w:pPr>
        <w:jc w:val="center"/>
      </w:pPr>
    </w:p>
    <w:p w14:paraId="21C60DD5" w14:textId="4A54A70D" w:rsidR="00EF7C43" w:rsidRPr="00477B36" w:rsidRDefault="00C226BA" w:rsidP="00EF7C43">
      <w:pPr>
        <w:ind w:firstLine="709"/>
        <w:jc w:val="center"/>
      </w:pPr>
      <w:r>
        <w:t>Львів 2024</w:t>
      </w:r>
      <w:r w:rsidR="00EF7C43" w:rsidRPr="00477B36">
        <w:br w:type="page"/>
      </w:r>
    </w:p>
    <w:p w14:paraId="460D6AF6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center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lastRenderedPageBreak/>
        <w:t>ЛИСТ ПОГОДЖЕННЯ</w:t>
      </w:r>
    </w:p>
    <w:p w14:paraId="0BCD3D41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center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ОСВІТНЬО-ПРОФЕСІЙНОЇ ПРОГРАМИ</w:t>
      </w:r>
    </w:p>
    <w:p w14:paraId="5BB3B0F1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b/>
          <w:bCs/>
          <w:strike/>
          <w:highlight w:val="yellow"/>
        </w:rPr>
      </w:pPr>
    </w:p>
    <w:p w14:paraId="1797EE96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Галузь знань                           01 Освіта / Педагогіка</w:t>
      </w:r>
    </w:p>
    <w:p w14:paraId="3AA8AC96" w14:textId="6C5AEA12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Спеціальн</w:t>
      </w:r>
      <w:r w:rsidR="006D0182">
        <w:rPr>
          <w:rFonts w:eastAsia="TimesNewRomanPS-BoldMT"/>
          <w:bCs/>
        </w:rPr>
        <w:t>ість                         013 Початков</w:t>
      </w:r>
      <w:r w:rsidRPr="00477B36">
        <w:rPr>
          <w:rFonts w:eastAsia="TimesNewRomanPS-BoldMT"/>
          <w:bCs/>
        </w:rPr>
        <w:t>а освіта</w:t>
      </w:r>
    </w:p>
    <w:p w14:paraId="73F1C3E4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Рівень вищої освіти               другий (магістерський)</w:t>
      </w:r>
    </w:p>
    <w:p w14:paraId="1CF4F405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Ступінь                                   магістр</w:t>
      </w:r>
    </w:p>
    <w:p w14:paraId="7C4236C2" w14:textId="39E3C4FD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Освітня кваліфікаці</w:t>
      </w:r>
      <w:r w:rsidR="00067302">
        <w:rPr>
          <w:rFonts w:eastAsia="TimesNewRomanPS-BoldMT"/>
          <w:bCs/>
        </w:rPr>
        <w:t>я             Магістр з початков</w:t>
      </w:r>
      <w:r w:rsidRPr="00477B36">
        <w:rPr>
          <w:rFonts w:eastAsia="TimesNewRomanPS-BoldMT"/>
          <w:bCs/>
        </w:rPr>
        <w:t>ої освіти</w:t>
      </w:r>
    </w:p>
    <w:p w14:paraId="1FA11B7A" w14:textId="14C2CFF0" w:rsidR="00067302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 xml:space="preserve">Професійна кваліфікація      </w:t>
      </w:r>
      <w:r w:rsidR="00067302" w:rsidRPr="00067302">
        <w:rPr>
          <w:rFonts w:eastAsia="TimesNewRomanPS-BoldMT"/>
          <w:bCs/>
        </w:rPr>
        <w:t xml:space="preserve">Вчитель початкових класів закладу загальної </w:t>
      </w:r>
      <w:r w:rsidR="00067302">
        <w:rPr>
          <w:rFonts w:eastAsia="TimesNewRomanPS-BoldMT"/>
          <w:bCs/>
        </w:rPr>
        <w:t xml:space="preserve">         </w:t>
      </w:r>
      <w:r w:rsidR="00067302" w:rsidRPr="00067302">
        <w:rPr>
          <w:rFonts w:eastAsia="TimesNewRomanPS-BoldMT"/>
          <w:bCs/>
        </w:rPr>
        <w:t>середньої освіти</w:t>
      </w:r>
      <w:r w:rsidR="00067302">
        <w:rPr>
          <w:rFonts w:eastAsia="TimesNewRomanPS-BoldMT"/>
          <w:bCs/>
        </w:rPr>
        <w:t>, викладач вищої освіти</w:t>
      </w:r>
      <w:r w:rsidR="00067302" w:rsidRPr="00067302">
        <w:rPr>
          <w:rFonts w:eastAsia="TimesNewRomanPS-BoldMT"/>
          <w:bCs/>
        </w:rPr>
        <w:t xml:space="preserve"> </w:t>
      </w:r>
    </w:p>
    <w:p w14:paraId="133BB39B" w14:textId="60D9D3D9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 xml:space="preserve"> </w:t>
      </w:r>
    </w:p>
    <w:p w14:paraId="7465EFFC" w14:textId="77777777" w:rsidR="00EF7C43" w:rsidRPr="00477B36" w:rsidRDefault="00EF7C43" w:rsidP="00EF7C43">
      <w:pPr>
        <w:autoSpaceDE w:val="0"/>
        <w:autoSpaceDN w:val="0"/>
        <w:adjustRightInd w:val="0"/>
        <w:spacing w:line="312" w:lineRule="auto"/>
        <w:rPr>
          <w:rFonts w:eastAsia="TimesNewRomanPS-BoldMT"/>
          <w:strike/>
          <w:highlight w:val="yellow"/>
        </w:rPr>
      </w:pPr>
    </w:p>
    <w:p w14:paraId="05B49CF9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strike/>
          <w:highlight w:val="yellow"/>
        </w:rPr>
      </w:pPr>
    </w:p>
    <w:p w14:paraId="7CF6AAD6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strike/>
          <w:highlight w:val="yellow"/>
        </w:rPr>
      </w:pPr>
    </w:p>
    <w:p w14:paraId="1E04BE4B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  <w:b/>
          <w:bCs/>
        </w:rPr>
      </w:pPr>
    </w:p>
    <w:p w14:paraId="3705021D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ПОГОДЖЕНО</w:t>
      </w:r>
    </w:p>
    <w:p w14:paraId="562ED538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в.о. декана факультету педагогічної освіти</w:t>
      </w:r>
    </w:p>
    <w:p w14:paraId="5DB6B882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  <w:sz w:val="16"/>
          <w:szCs w:val="16"/>
        </w:rPr>
      </w:pPr>
    </w:p>
    <w:p w14:paraId="45D13409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_______________ Дмитро ГЕРЦЮК</w:t>
      </w:r>
    </w:p>
    <w:p w14:paraId="05C60AD3" w14:textId="5B9FF02E" w:rsidR="00EF7C43" w:rsidRPr="00477B36" w:rsidRDefault="00C226BA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>
        <w:rPr>
          <w:rFonts w:eastAsia="TimesNewRomanPS-BoldMT"/>
        </w:rPr>
        <w:t>«____» _____________2024</w:t>
      </w:r>
      <w:r w:rsidR="00EF7C43" w:rsidRPr="00477B36">
        <w:rPr>
          <w:rFonts w:eastAsia="TimesNewRomanPS-BoldMT"/>
        </w:rPr>
        <w:t xml:space="preserve"> р.</w:t>
      </w:r>
    </w:p>
    <w:p w14:paraId="1999F40E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 xml:space="preserve">(Ухвалено Вченою радою </w:t>
      </w:r>
    </w:p>
    <w:p w14:paraId="423487CA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факультету педагогічної освіти</w:t>
      </w:r>
    </w:p>
    <w:p w14:paraId="744A2DE4" w14:textId="68CF65C8" w:rsidR="00EF7C43" w:rsidRPr="00477B36" w:rsidRDefault="00C226BA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>
        <w:rPr>
          <w:rFonts w:eastAsia="TimesNewRomanPS-BoldMT"/>
        </w:rPr>
        <w:t>від «____» ___________ 2024</w:t>
      </w:r>
      <w:r w:rsidR="00EF7C43" w:rsidRPr="00477B36">
        <w:rPr>
          <w:rFonts w:eastAsia="TimesNewRomanPS-BoldMT"/>
        </w:rPr>
        <w:t xml:space="preserve"> р.</w:t>
      </w:r>
    </w:p>
    <w:p w14:paraId="5CCF780A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протокол № ______)</w:t>
      </w:r>
    </w:p>
    <w:p w14:paraId="1E3D0D59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b/>
          <w:bCs/>
          <w:strike/>
          <w:highlight w:val="yellow"/>
        </w:rPr>
      </w:pPr>
    </w:p>
    <w:p w14:paraId="2735D086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strike/>
          <w:highlight w:val="yellow"/>
        </w:rPr>
      </w:pPr>
    </w:p>
    <w:p w14:paraId="568D5934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Розроблено і рекомендовано</w:t>
      </w:r>
    </w:p>
    <w:p w14:paraId="07A40665" w14:textId="734BEB2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роб</w:t>
      </w:r>
      <w:r w:rsidR="00067302">
        <w:rPr>
          <w:rFonts w:eastAsia="TimesNewRomanPS-BoldMT"/>
        </w:rPr>
        <w:t>очою групою зі спеціальності 013 Початков</w:t>
      </w:r>
      <w:r w:rsidRPr="00477B36">
        <w:rPr>
          <w:rFonts w:eastAsia="TimesNewRomanPS-BoldMT"/>
        </w:rPr>
        <w:t>а освіта</w:t>
      </w:r>
    </w:p>
    <w:p w14:paraId="3A9616C0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Львівського національного університету імені Івана Франка</w:t>
      </w:r>
    </w:p>
    <w:p w14:paraId="2AF39739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</w:p>
    <w:p w14:paraId="5DFD2685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Керівник робочої групи</w:t>
      </w:r>
    </w:p>
    <w:p w14:paraId="53BB9ABA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(гарант освітньої програми)</w:t>
      </w:r>
    </w:p>
    <w:p w14:paraId="5F2BA650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</w:p>
    <w:p w14:paraId="2898359D" w14:textId="56A4BF14" w:rsidR="00EF7C43" w:rsidRPr="00477B36" w:rsidRDefault="003941EE" w:rsidP="00EF7C43">
      <w:pPr>
        <w:spacing w:line="288" w:lineRule="auto"/>
        <w:jc w:val="right"/>
        <w:rPr>
          <w:rFonts w:eastAsia="TimesNewRomanPS-BoldMT"/>
        </w:rPr>
      </w:pPr>
      <w:r>
        <w:rPr>
          <w:rFonts w:eastAsia="TimesNewRomanPS-BoldMT"/>
        </w:rPr>
        <w:t>__________</w:t>
      </w:r>
      <w:r w:rsidR="00EF7C43" w:rsidRPr="00477B36">
        <w:rPr>
          <w:rFonts w:eastAsia="TimesNewRomanPS-BoldMT"/>
        </w:rPr>
        <w:t xml:space="preserve"> </w:t>
      </w:r>
      <w:r>
        <w:rPr>
          <w:rFonts w:eastAsia="TimesNewRomanPS-BoldMT"/>
        </w:rPr>
        <w:t>Надія НОВОСЕЛЬСЬКА</w:t>
      </w:r>
    </w:p>
    <w:p w14:paraId="724D86BF" w14:textId="152F4D81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«____» _</w:t>
      </w:r>
      <w:r w:rsidR="003941EE">
        <w:rPr>
          <w:rFonts w:eastAsia="TimesNewRomanPS-BoldMT"/>
        </w:rPr>
        <w:t>___</w:t>
      </w:r>
      <w:r w:rsidR="00C226BA">
        <w:rPr>
          <w:rFonts w:eastAsia="TimesNewRomanPS-BoldMT"/>
        </w:rPr>
        <w:t>_____________2024</w:t>
      </w:r>
      <w:r w:rsidRPr="00477B36">
        <w:rPr>
          <w:rFonts w:eastAsia="TimesNewRomanPS-BoldMT"/>
        </w:rPr>
        <w:t xml:space="preserve"> р.</w:t>
      </w:r>
    </w:p>
    <w:p w14:paraId="23374EDD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</w:p>
    <w:p w14:paraId="7A660AFE" w14:textId="0016AA56" w:rsidR="00EF7C43" w:rsidRPr="00477B36" w:rsidRDefault="00EF7C43" w:rsidP="00EF7C43">
      <w:pPr>
        <w:spacing w:line="288" w:lineRule="auto"/>
        <w:jc w:val="center"/>
        <w:rPr>
          <w:b/>
        </w:rPr>
      </w:pPr>
      <w:r w:rsidRPr="00477B36">
        <w:rPr>
          <w:b/>
        </w:rPr>
        <w:lastRenderedPageBreak/>
        <w:t>ПЕРЕДМОВА</w:t>
      </w:r>
    </w:p>
    <w:p w14:paraId="37C0B553" w14:textId="650FD56D" w:rsidR="00EF7C43" w:rsidRPr="00477B36" w:rsidRDefault="00EF7C43" w:rsidP="00EF7C43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</w:rPr>
      </w:pPr>
      <w:r w:rsidRPr="00477B36">
        <w:t>Освітньо-професійна програма розроблена та оновлена робочою групою Львівського національного університету імені Івана Франка для здобувачів вищої освіти другого (магісте</w:t>
      </w:r>
      <w:r w:rsidR="00067302">
        <w:t xml:space="preserve">рського) рівня спеціальності 013 Початкова </w:t>
      </w:r>
      <w:r w:rsidRPr="00477B36">
        <w:t>освіта у склад</w:t>
      </w:r>
      <w:r w:rsidR="00067302">
        <w:t>і</w:t>
      </w:r>
      <w:r w:rsidRPr="00477B36">
        <w:t>:</w:t>
      </w:r>
    </w:p>
    <w:p w14:paraId="76F8FF26" w14:textId="77777777" w:rsidR="00EF7C43" w:rsidRPr="00477B36" w:rsidRDefault="00EF7C43" w:rsidP="00EF7C43">
      <w:pPr>
        <w:spacing w:line="240" w:lineRule="auto"/>
        <w:jc w:val="both"/>
        <w:rPr>
          <w:highlight w:val="yellow"/>
        </w:rPr>
      </w:pPr>
    </w:p>
    <w:p w14:paraId="3B1BEF37" w14:textId="6D376921" w:rsidR="003941EE" w:rsidRPr="002F6C00" w:rsidRDefault="003941EE" w:rsidP="003941EE">
      <w:pPr>
        <w:pStyle w:val="a3"/>
        <w:numPr>
          <w:ilvl w:val="0"/>
          <w:numId w:val="8"/>
        </w:numPr>
        <w:spacing w:line="288" w:lineRule="auto"/>
        <w:jc w:val="both"/>
      </w:pPr>
      <w:r>
        <w:t xml:space="preserve">Новосельська Надія Тадеївна – </w:t>
      </w:r>
      <w:r w:rsidRPr="002F6C00">
        <w:t>доцент кафедри початкової та дошкільної освіти Львівського національного університету імені Івана Франка, кандидат  педагогічних наук, доцент</w:t>
      </w:r>
      <w:r>
        <w:t xml:space="preserve"> </w:t>
      </w:r>
      <w:r w:rsidRPr="00477B36">
        <w:t>(гарант освітньої програми).</w:t>
      </w:r>
    </w:p>
    <w:p w14:paraId="379EB0E3" w14:textId="77777777" w:rsidR="003941EE" w:rsidRPr="00477B36" w:rsidRDefault="003941EE" w:rsidP="003941EE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line="288" w:lineRule="auto"/>
        <w:jc w:val="both"/>
      </w:pPr>
      <w:r w:rsidRPr="00477B36">
        <w:t>Мачинська Наталія Ігорівна – завідувач кафедри початкової та дошкільної освіти Львівського національного університету імені Івана Франка, доктор  педагогічних наук, професор.</w:t>
      </w:r>
    </w:p>
    <w:p w14:paraId="49615861" w14:textId="334927C4" w:rsidR="00EF7C43" w:rsidRPr="00477B36" w:rsidRDefault="00067302" w:rsidP="00067302">
      <w:pPr>
        <w:pStyle w:val="a3"/>
        <w:numPr>
          <w:ilvl w:val="0"/>
          <w:numId w:val="8"/>
        </w:numPr>
        <w:spacing w:line="288" w:lineRule="auto"/>
        <w:jc w:val="both"/>
      </w:pPr>
      <w:r>
        <w:t xml:space="preserve">Стахів Марія Олексіївна – </w:t>
      </w:r>
      <w:r w:rsidRPr="00067302">
        <w:t>доцент кафедри початкової та дошкільної освіти Львівського національного університету імені Івана Франка, канд</w:t>
      </w:r>
      <w:r>
        <w:t>идат  педагогічних наук, доцент</w:t>
      </w:r>
      <w:r w:rsidR="003941EE">
        <w:t>.</w:t>
      </w:r>
    </w:p>
    <w:p w14:paraId="7D22A3BE" w14:textId="47D8C508" w:rsidR="002F6C00" w:rsidRDefault="002F6C00" w:rsidP="00EF7C43">
      <w:pPr>
        <w:pStyle w:val="a3"/>
        <w:numPr>
          <w:ilvl w:val="0"/>
          <w:numId w:val="8"/>
        </w:numPr>
        <w:spacing w:line="288" w:lineRule="auto"/>
        <w:jc w:val="both"/>
      </w:pPr>
      <w:r>
        <w:t xml:space="preserve">Крохмальна Галина Іванівна – </w:t>
      </w:r>
      <w:r w:rsidRPr="002F6C00">
        <w:t>доцент кафедри початкової та дошкільної освіти Львівського національного університету імені Івана Франка, кандидат  педагогічних наук, доцент</w:t>
      </w:r>
      <w:r>
        <w:t>.</w:t>
      </w:r>
      <w:r w:rsidR="00EF7C43" w:rsidRPr="002F6C00">
        <w:t xml:space="preserve"> </w:t>
      </w:r>
    </w:p>
    <w:p w14:paraId="6EF69498" w14:textId="620BAFF3" w:rsidR="002F6C00" w:rsidRDefault="002F6C00" w:rsidP="00EF7C43">
      <w:pPr>
        <w:pStyle w:val="a3"/>
        <w:numPr>
          <w:ilvl w:val="0"/>
          <w:numId w:val="8"/>
        </w:numPr>
        <w:spacing w:line="288" w:lineRule="auto"/>
        <w:jc w:val="both"/>
      </w:pPr>
      <w:r>
        <w:t xml:space="preserve">Проц Марта Орестівна – </w:t>
      </w:r>
      <w:r w:rsidRPr="002F6C00">
        <w:t>доцент кафедри початкової та дошкільної освіти Львівського національного університету імені Івана Франка, кандидат  педагогічних наук, доцент</w:t>
      </w:r>
      <w:r>
        <w:t>.</w:t>
      </w:r>
      <w:r w:rsidR="00EF7C43" w:rsidRPr="002F6C00">
        <w:t xml:space="preserve"> </w:t>
      </w:r>
    </w:p>
    <w:p w14:paraId="16D20121" w14:textId="77777777" w:rsidR="002F6C00" w:rsidRDefault="002F6C00" w:rsidP="002F6C00">
      <w:pPr>
        <w:pStyle w:val="a3"/>
        <w:numPr>
          <w:ilvl w:val="0"/>
          <w:numId w:val="8"/>
        </w:numPr>
        <w:spacing w:line="288" w:lineRule="auto"/>
        <w:jc w:val="both"/>
      </w:pPr>
      <w:r>
        <w:t>Звежинська Валентина Георгіївна – директор ліцею №1 Львівської міської ради.</w:t>
      </w:r>
    </w:p>
    <w:p w14:paraId="5015BC64" w14:textId="49BBA70B" w:rsidR="00EF7C43" w:rsidRDefault="002F6C00" w:rsidP="00EF7C43">
      <w:pPr>
        <w:pStyle w:val="a3"/>
        <w:numPr>
          <w:ilvl w:val="0"/>
          <w:numId w:val="8"/>
        </w:numPr>
        <w:spacing w:line="288" w:lineRule="auto"/>
        <w:jc w:val="both"/>
      </w:pPr>
      <w:r>
        <w:t>Червінська Роксоляна</w:t>
      </w:r>
      <w:r w:rsidRPr="002F6C00">
        <w:t xml:space="preserve"> Ігорі</w:t>
      </w:r>
      <w:r>
        <w:t>вна</w:t>
      </w:r>
      <w:r w:rsidR="00EF7C43" w:rsidRPr="00477B36">
        <w:t xml:space="preserve"> – здобувач вищої освіти Львівського національного університету імені Івана Франка.</w:t>
      </w:r>
    </w:p>
    <w:p w14:paraId="6CE92A1B" w14:textId="77777777" w:rsidR="00EF7C43" w:rsidRPr="00477B36" w:rsidRDefault="00EF7C43" w:rsidP="00EF7C43">
      <w:pPr>
        <w:spacing w:line="240" w:lineRule="auto"/>
        <w:jc w:val="both"/>
        <w:rPr>
          <w:b/>
        </w:rPr>
      </w:pPr>
    </w:p>
    <w:p w14:paraId="48014F96" w14:textId="77777777" w:rsidR="00EF7C43" w:rsidRPr="00477B36" w:rsidRDefault="00EF7C43" w:rsidP="00EF7C43">
      <w:pPr>
        <w:spacing w:line="288" w:lineRule="auto"/>
        <w:ind w:left="708"/>
        <w:jc w:val="both"/>
        <w:rPr>
          <w:sz w:val="16"/>
          <w:szCs w:val="16"/>
        </w:rPr>
      </w:pPr>
    </w:p>
    <w:p w14:paraId="7556F80B" w14:textId="77777777" w:rsidR="00EF7C43" w:rsidRPr="00477B36" w:rsidRDefault="00EF7C43" w:rsidP="00EF7C43">
      <w:pPr>
        <w:spacing w:line="288" w:lineRule="auto"/>
        <w:ind w:left="708"/>
        <w:jc w:val="both"/>
      </w:pPr>
    </w:p>
    <w:p w14:paraId="2476B3EF" w14:textId="77777777" w:rsidR="00EF7C43" w:rsidRPr="00477B36" w:rsidRDefault="00EF7C43" w:rsidP="00EF7C43">
      <w:pPr>
        <w:spacing w:line="288" w:lineRule="auto"/>
        <w:ind w:left="708"/>
        <w:jc w:val="both"/>
        <w:rPr>
          <w:sz w:val="16"/>
          <w:szCs w:val="16"/>
        </w:rPr>
      </w:pPr>
    </w:p>
    <w:p w14:paraId="78E1AE10" w14:textId="77777777" w:rsidR="00EF7C43" w:rsidRPr="00477B36" w:rsidRDefault="00EF7C43" w:rsidP="00EF7C43">
      <w:pPr>
        <w:spacing w:line="288" w:lineRule="auto"/>
        <w:ind w:left="708"/>
        <w:jc w:val="both"/>
        <w:rPr>
          <w:sz w:val="16"/>
          <w:szCs w:val="16"/>
        </w:rPr>
      </w:pPr>
    </w:p>
    <w:p w14:paraId="04DF9EA4" w14:textId="77777777" w:rsidR="00EF7C43" w:rsidRPr="00477B36" w:rsidRDefault="00EF7C43" w:rsidP="00EF7C43">
      <w:pPr>
        <w:pStyle w:val="a3"/>
        <w:numPr>
          <w:ilvl w:val="0"/>
          <w:numId w:val="6"/>
        </w:numPr>
        <w:ind w:left="142" w:firstLine="218"/>
        <w:jc w:val="both"/>
      </w:pPr>
      <w:r w:rsidRPr="00477B36">
        <w:br w:type="page"/>
      </w:r>
    </w:p>
    <w:p w14:paraId="11D5B2C0" w14:textId="744DF947" w:rsidR="00EF7C43" w:rsidRPr="00477B36" w:rsidRDefault="00EF7C43" w:rsidP="00EF7C43">
      <w:pPr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lastRenderedPageBreak/>
        <w:t>І. ПРОФІЛЬ ОСВІТНЬ</w:t>
      </w:r>
      <w:r w:rsidR="002F6C00">
        <w:rPr>
          <w:b/>
          <w:sz w:val="24"/>
          <w:szCs w:val="24"/>
        </w:rPr>
        <w:t>ОЇ ПРОГРАМИ ЗІ СПЕЦІАЛЬНОСТІ 013 ПОЧАТКОВ</w:t>
      </w:r>
      <w:r w:rsidRPr="00477B36">
        <w:rPr>
          <w:b/>
          <w:sz w:val="24"/>
          <w:szCs w:val="24"/>
        </w:rPr>
        <w:t>А ОСВІТА</w:t>
      </w:r>
    </w:p>
    <w:p w14:paraId="4E3739EE" w14:textId="77777777" w:rsidR="00EF7C43" w:rsidRPr="00477B36" w:rsidRDefault="00EF7C43" w:rsidP="00EF7C43">
      <w:pPr>
        <w:rPr>
          <w:sz w:val="24"/>
          <w:szCs w:val="24"/>
        </w:rPr>
      </w:pPr>
    </w:p>
    <w:tbl>
      <w:tblPr>
        <w:tblStyle w:val="a6"/>
        <w:tblW w:w="10485" w:type="dxa"/>
        <w:tblInd w:w="-147" w:type="dxa"/>
        <w:tblLook w:val="04A0" w:firstRow="1" w:lastRow="0" w:firstColumn="1" w:lastColumn="0" w:noHBand="0" w:noVBand="1"/>
      </w:tblPr>
      <w:tblGrid>
        <w:gridCol w:w="2802"/>
        <w:gridCol w:w="1021"/>
        <w:gridCol w:w="6662"/>
      </w:tblGrid>
      <w:tr w:rsidR="00477B36" w:rsidRPr="00477B36" w14:paraId="63BE5C48" w14:textId="77777777" w:rsidTr="006D0182">
        <w:tc>
          <w:tcPr>
            <w:tcW w:w="10485" w:type="dxa"/>
            <w:gridSpan w:val="3"/>
            <w:shd w:val="clear" w:color="auto" w:fill="auto"/>
          </w:tcPr>
          <w:p w14:paraId="37B6328F" w14:textId="77777777" w:rsidR="00EF7C43" w:rsidRPr="00477B36" w:rsidRDefault="00EF7C43" w:rsidP="006D0182">
            <w:pPr>
              <w:spacing w:line="240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sz w:val="24"/>
                <w:szCs w:val="24"/>
              </w:rPr>
              <w:t>1 – Загальна характеристика освітньої програми</w:t>
            </w:r>
          </w:p>
        </w:tc>
      </w:tr>
      <w:tr w:rsidR="00477B36" w:rsidRPr="00477B36" w14:paraId="4E8607C9" w14:textId="77777777" w:rsidTr="006D0182">
        <w:tc>
          <w:tcPr>
            <w:tcW w:w="3823" w:type="dxa"/>
            <w:gridSpan w:val="2"/>
          </w:tcPr>
          <w:p w14:paraId="18E7292D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662" w:type="dxa"/>
          </w:tcPr>
          <w:p w14:paraId="77234FDA" w14:textId="77777777" w:rsidR="00EF7C43" w:rsidRPr="00477B36" w:rsidRDefault="00EF7C43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3"/>
                <w:szCs w:val="23"/>
                <w:lang w:eastAsia="uk-UA"/>
              </w:rPr>
              <w:t>Львівський національний університет імені Івана Франка,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факультет педагогічної освіти, </w:t>
            </w:r>
          </w:p>
          <w:p w14:paraId="20BB5A5B" w14:textId="77777777" w:rsidR="00EF7C43" w:rsidRPr="00477B36" w:rsidRDefault="00EF7C43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кафедра початкової та дошкільної освіти</w:t>
            </w:r>
          </w:p>
        </w:tc>
      </w:tr>
      <w:tr w:rsidR="00477B36" w:rsidRPr="00477B36" w14:paraId="1487FBDC" w14:textId="77777777" w:rsidTr="006D0182">
        <w:tc>
          <w:tcPr>
            <w:tcW w:w="3823" w:type="dxa"/>
            <w:gridSpan w:val="2"/>
          </w:tcPr>
          <w:p w14:paraId="06E582BD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62" w:type="dxa"/>
          </w:tcPr>
          <w:p w14:paraId="2DD54289" w14:textId="77777777" w:rsidR="00EF7C43" w:rsidRPr="00477B36" w:rsidRDefault="00EF7C43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Магістр</w:t>
            </w:r>
          </w:p>
          <w:p w14:paraId="69664C3F" w14:textId="0A411E1B" w:rsidR="00EF7C43" w:rsidRPr="00477B36" w:rsidRDefault="002F6C00" w:rsidP="006D018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Магістр з початков</w:t>
            </w:r>
            <w:r w:rsidR="00EF7C43" w:rsidRPr="00477B36">
              <w:rPr>
                <w:b/>
                <w:sz w:val="24"/>
                <w:szCs w:val="24"/>
              </w:rPr>
              <w:t>ої освіти</w:t>
            </w:r>
          </w:p>
        </w:tc>
      </w:tr>
      <w:tr w:rsidR="00477B36" w:rsidRPr="00477B36" w14:paraId="6E746669" w14:textId="77777777" w:rsidTr="006D0182">
        <w:tc>
          <w:tcPr>
            <w:tcW w:w="3823" w:type="dxa"/>
            <w:gridSpan w:val="2"/>
          </w:tcPr>
          <w:p w14:paraId="3FD5DAC6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Професійна кваліфікація</w:t>
            </w:r>
          </w:p>
        </w:tc>
        <w:tc>
          <w:tcPr>
            <w:tcW w:w="6662" w:type="dxa"/>
          </w:tcPr>
          <w:p w14:paraId="0A36AC15" w14:textId="1792A941" w:rsidR="00EF7C43" w:rsidRPr="00477B36" w:rsidRDefault="002F6C00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2F6C00">
              <w:rPr>
                <w:bCs/>
                <w:sz w:val="24"/>
                <w:szCs w:val="24"/>
              </w:rPr>
              <w:t>Вчитель початков</w:t>
            </w:r>
            <w:r>
              <w:rPr>
                <w:bCs/>
                <w:sz w:val="24"/>
                <w:szCs w:val="24"/>
              </w:rPr>
              <w:t xml:space="preserve">их класів закладу загальної </w:t>
            </w:r>
            <w:r w:rsidRPr="002F6C00">
              <w:rPr>
                <w:bCs/>
                <w:sz w:val="24"/>
                <w:szCs w:val="24"/>
              </w:rPr>
              <w:t>середньої освіти, викладач вищої освіти</w:t>
            </w:r>
          </w:p>
        </w:tc>
      </w:tr>
      <w:tr w:rsidR="00477B36" w:rsidRPr="00477B36" w14:paraId="44103BD7" w14:textId="77777777" w:rsidTr="006D0182">
        <w:tc>
          <w:tcPr>
            <w:tcW w:w="3823" w:type="dxa"/>
            <w:gridSpan w:val="2"/>
          </w:tcPr>
          <w:p w14:paraId="0289C09C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Офіційна назва освітньої програми</w:t>
            </w:r>
          </w:p>
        </w:tc>
        <w:tc>
          <w:tcPr>
            <w:tcW w:w="6662" w:type="dxa"/>
          </w:tcPr>
          <w:p w14:paraId="79AEDAE3" w14:textId="7EBE9B61" w:rsidR="00EF7C43" w:rsidRPr="00477B36" w:rsidRDefault="00EF7C43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Освітн</w:t>
            </w:r>
            <w:r w:rsidR="002F6C00">
              <w:rPr>
                <w:noProof/>
                <w:sz w:val="24"/>
                <w:szCs w:val="24"/>
                <w:lang w:eastAsia="uk-UA"/>
              </w:rPr>
              <w:t>ьо-професійна програма «Початков</w:t>
            </w:r>
            <w:r w:rsidRPr="00477B36">
              <w:rPr>
                <w:noProof/>
                <w:sz w:val="24"/>
                <w:szCs w:val="24"/>
                <w:lang w:eastAsia="uk-UA"/>
              </w:rPr>
              <w:t>а освіта»</w:t>
            </w:r>
          </w:p>
        </w:tc>
      </w:tr>
      <w:tr w:rsidR="00477B36" w:rsidRPr="00477B36" w14:paraId="786DE941" w14:textId="77777777" w:rsidTr="006D0182">
        <w:tc>
          <w:tcPr>
            <w:tcW w:w="3823" w:type="dxa"/>
            <w:gridSpan w:val="2"/>
          </w:tcPr>
          <w:p w14:paraId="3DD47DF3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Тип диплома та обсяг освітньої програми</w:t>
            </w:r>
          </w:p>
        </w:tc>
        <w:tc>
          <w:tcPr>
            <w:tcW w:w="6662" w:type="dxa"/>
          </w:tcPr>
          <w:p w14:paraId="5D78C43C" w14:textId="77777777" w:rsidR="002F6C00" w:rsidRDefault="00EF7C43" w:rsidP="002F6C00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 xml:space="preserve">Диплом магістра, одиничний, 90 кредитів, </w:t>
            </w:r>
          </w:p>
          <w:p w14:paraId="1BF09AC3" w14:textId="3E04E959" w:rsidR="00EF7C43" w:rsidRPr="00477B36" w:rsidRDefault="002F6C00" w:rsidP="002F6C00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2F6C00">
              <w:rPr>
                <w:noProof/>
                <w:sz w:val="24"/>
                <w:szCs w:val="24"/>
                <w:lang w:eastAsia="uk-UA"/>
              </w:rPr>
              <w:t xml:space="preserve">термін навчання 1рік 4 місяці (денна та заочна форми) </w:t>
            </w:r>
          </w:p>
        </w:tc>
      </w:tr>
      <w:tr w:rsidR="00477B36" w:rsidRPr="00477B36" w14:paraId="7B00502C" w14:textId="77777777" w:rsidTr="006D0182">
        <w:tc>
          <w:tcPr>
            <w:tcW w:w="3823" w:type="dxa"/>
            <w:gridSpan w:val="2"/>
          </w:tcPr>
          <w:p w14:paraId="2B9A4838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Наявність акредитації</w:t>
            </w:r>
          </w:p>
        </w:tc>
        <w:tc>
          <w:tcPr>
            <w:tcW w:w="6662" w:type="dxa"/>
          </w:tcPr>
          <w:p w14:paraId="31817F02" w14:textId="77777777" w:rsidR="004336AF" w:rsidRPr="004336AF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Національне агентство із забезпечення якості вищої освіти</w:t>
            </w:r>
          </w:p>
          <w:p w14:paraId="4FF24572" w14:textId="77777777" w:rsidR="004336AF" w:rsidRPr="004336AF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Сертифікат про акредитацію освітньої програми</w:t>
            </w:r>
          </w:p>
          <w:p w14:paraId="1C5EF877" w14:textId="77777777" w:rsidR="004336AF" w:rsidRPr="004336AF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Освітньо-професійна-програма «Початкова освіта»</w:t>
            </w:r>
          </w:p>
          <w:p w14:paraId="026E9CBD" w14:textId="77777777" w:rsidR="004336AF" w:rsidRPr="004336AF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 xml:space="preserve">013 Початкова освіта другий (магістерський) рівень </w:t>
            </w:r>
          </w:p>
          <w:p w14:paraId="687FB847" w14:textId="77777777" w:rsidR="004336AF" w:rsidRPr="004336AF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  <w:p w14:paraId="06CD6FCA" w14:textId="77777777" w:rsidR="004336AF" w:rsidRPr="004336AF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Дата видачі сертифіката про акредитацію освітньої програми</w:t>
            </w:r>
          </w:p>
          <w:p w14:paraId="12464365" w14:textId="77777777" w:rsidR="004336AF" w:rsidRPr="004336AF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18.12.2020  №  923</w:t>
            </w:r>
          </w:p>
          <w:p w14:paraId="2C943736" w14:textId="77777777" w:rsidR="004336AF" w:rsidRPr="004336AF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 xml:space="preserve">Строк дії сертифіката про акредитацію </w:t>
            </w:r>
          </w:p>
          <w:p w14:paraId="42C0D6E1" w14:textId="6FD05CE5" w:rsidR="00EF7C43" w:rsidRPr="00477B36" w:rsidRDefault="004336AF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освітньої програми 01.07.2026</w:t>
            </w:r>
          </w:p>
        </w:tc>
      </w:tr>
      <w:tr w:rsidR="00477B36" w:rsidRPr="00477B36" w14:paraId="59AD6142" w14:textId="77777777" w:rsidTr="006D0182">
        <w:tc>
          <w:tcPr>
            <w:tcW w:w="3823" w:type="dxa"/>
            <w:gridSpan w:val="2"/>
          </w:tcPr>
          <w:p w14:paraId="5610B167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Цикл / рівень</w:t>
            </w:r>
          </w:p>
        </w:tc>
        <w:tc>
          <w:tcPr>
            <w:tcW w:w="6662" w:type="dxa"/>
          </w:tcPr>
          <w:p w14:paraId="59729B5A" w14:textId="77777777" w:rsidR="00EF7C43" w:rsidRPr="00477B36" w:rsidRDefault="00EF7C43" w:rsidP="006D0182">
            <w:pPr>
              <w:pStyle w:val="Default"/>
              <w:rPr>
                <w:color w:val="auto"/>
                <w:sz w:val="26"/>
                <w:szCs w:val="26"/>
              </w:rPr>
            </w:pPr>
            <w:r w:rsidRPr="00477B36">
              <w:rPr>
                <w:color w:val="auto"/>
                <w:sz w:val="26"/>
                <w:szCs w:val="26"/>
              </w:rPr>
              <w:t>HPK України – 7 рівень,</w:t>
            </w:r>
          </w:p>
          <w:p w14:paraId="1CBEAADB" w14:textId="77777777" w:rsidR="00EF7C43" w:rsidRPr="00477B36" w:rsidRDefault="00EF7C43" w:rsidP="006D0182">
            <w:pPr>
              <w:spacing w:line="240" w:lineRule="auto"/>
              <w:rPr>
                <w:i/>
                <w:iCs/>
                <w:sz w:val="26"/>
                <w:szCs w:val="26"/>
              </w:rPr>
            </w:pPr>
            <w:r w:rsidRPr="00477B36">
              <w:rPr>
                <w:i/>
                <w:iCs/>
                <w:sz w:val="26"/>
                <w:szCs w:val="26"/>
              </w:rPr>
              <w:t xml:space="preserve">FQ-EHEA – </w:t>
            </w:r>
            <w:r w:rsidRPr="00477B36">
              <w:rPr>
                <w:i/>
                <w:iCs/>
                <w:sz w:val="26"/>
                <w:szCs w:val="26"/>
                <w:lang w:val="en-US"/>
              </w:rPr>
              <w:t>second cycle</w:t>
            </w:r>
            <w:r w:rsidRPr="00477B36">
              <w:rPr>
                <w:i/>
                <w:iCs/>
                <w:sz w:val="26"/>
                <w:szCs w:val="26"/>
              </w:rPr>
              <w:t xml:space="preserve">, EQF-LLL – </w:t>
            </w:r>
            <w:r w:rsidRPr="00477B36">
              <w:rPr>
                <w:i/>
                <w:iCs/>
                <w:sz w:val="26"/>
                <w:szCs w:val="26"/>
                <w:lang w:val="en-US"/>
              </w:rPr>
              <w:t xml:space="preserve">level </w:t>
            </w:r>
            <w:r w:rsidRPr="00477B36">
              <w:rPr>
                <w:i/>
                <w:iCs/>
                <w:sz w:val="26"/>
                <w:szCs w:val="26"/>
              </w:rPr>
              <w:t>7</w:t>
            </w:r>
          </w:p>
        </w:tc>
      </w:tr>
      <w:tr w:rsidR="00477B36" w:rsidRPr="00477B36" w14:paraId="70CF4DD1" w14:textId="77777777" w:rsidTr="006D0182">
        <w:tc>
          <w:tcPr>
            <w:tcW w:w="3823" w:type="dxa"/>
            <w:gridSpan w:val="2"/>
          </w:tcPr>
          <w:p w14:paraId="6B7908AD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Передумови</w:t>
            </w:r>
          </w:p>
        </w:tc>
        <w:tc>
          <w:tcPr>
            <w:tcW w:w="6662" w:type="dxa"/>
          </w:tcPr>
          <w:p w14:paraId="1D4EBDAD" w14:textId="36EEC0CB" w:rsidR="00EF7C43" w:rsidRPr="00477B36" w:rsidRDefault="004336AF" w:rsidP="004336AF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Наявність здобутої вищої освіти освітнього ступеня бакалавра або освітньо-кваліфікаційного рівня спеціаліста та відповідно до «Правил прийому на навчання для здобуття вищої освіти у Львівському національному університеті імені Івана Франка»</w:t>
            </w:r>
          </w:p>
        </w:tc>
      </w:tr>
      <w:tr w:rsidR="00477B36" w:rsidRPr="00477B36" w14:paraId="14D40E22" w14:textId="77777777" w:rsidTr="006D0182">
        <w:tc>
          <w:tcPr>
            <w:tcW w:w="3823" w:type="dxa"/>
            <w:gridSpan w:val="2"/>
          </w:tcPr>
          <w:p w14:paraId="5BE93F10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6662" w:type="dxa"/>
          </w:tcPr>
          <w:p w14:paraId="1E2537A2" w14:textId="2BAABBCB" w:rsidR="00EF7C43" w:rsidRPr="00477B36" w:rsidRDefault="00EF7C43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Українська</w:t>
            </w:r>
            <w:r w:rsidR="004336AF">
              <w:rPr>
                <w:noProof/>
                <w:sz w:val="24"/>
                <w:szCs w:val="24"/>
                <w:lang w:eastAsia="uk-UA"/>
              </w:rPr>
              <w:t>,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</w:t>
            </w:r>
            <w:r w:rsidR="004336AF" w:rsidRPr="004336AF">
              <w:rPr>
                <w:noProof/>
                <w:sz w:val="24"/>
                <w:szCs w:val="24"/>
                <w:lang w:eastAsia="uk-UA"/>
              </w:rPr>
              <w:t>англійська (частково)</w:t>
            </w:r>
          </w:p>
        </w:tc>
      </w:tr>
      <w:tr w:rsidR="00477B36" w:rsidRPr="00477B36" w14:paraId="3DE2595B" w14:textId="77777777" w:rsidTr="006D0182">
        <w:tc>
          <w:tcPr>
            <w:tcW w:w="3823" w:type="dxa"/>
            <w:gridSpan w:val="2"/>
          </w:tcPr>
          <w:p w14:paraId="262EDE62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Термін дії освітньої програми</w:t>
            </w:r>
          </w:p>
        </w:tc>
        <w:tc>
          <w:tcPr>
            <w:tcW w:w="6662" w:type="dxa"/>
          </w:tcPr>
          <w:p w14:paraId="6F1619A2" w14:textId="77777777" w:rsidR="00EF7C43" w:rsidRPr="00477B36" w:rsidRDefault="00EF7C43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До наступного планового оновлення, не перевищуючи періоду акредитації</w:t>
            </w:r>
          </w:p>
        </w:tc>
      </w:tr>
      <w:tr w:rsidR="00477B36" w:rsidRPr="00477B36" w14:paraId="62991A76" w14:textId="77777777" w:rsidTr="006D0182">
        <w:tc>
          <w:tcPr>
            <w:tcW w:w="3823" w:type="dxa"/>
            <w:gridSpan w:val="2"/>
          </w:tcPr>
          <w:p w14:paraId="2F8ADB7D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Інтернет-адреса постійного постійного розміщення опису освітньої програми</w:t>
            </w:r>
          </w:p>
        </w:tc>
        <w:tc>
          <w:tcPr>
            <w:tcW w:w="6662" w:type="dxa"/>
          </w:tcPr>
          <w:p w14:paraId="7D1325AB" w14:textId="3E3C70A0" w:rsidR="00EF7C43" w:rsidRPr="00477B36" w:rsidRDefault="004336AF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>http://pedagogy.lnu.edu.ua</w:t>
            </w:r>
          </w:p>
        </w:tc>
      </w:tr>
      <w:tr w:rsidR="00477B36" w:rsidRPr="00477B36" w14:paraId="5B4BC492" w14:textId="77777777" w:rsidTr="006D0182">
        <w:tc>
          <w:tcPr>
            <w:tcW w:w="10485" w:type="dxa"/>
            <w:gridSpan w:val="3"/>
            <w:shd w:val="clear" w:color="auto" w:fill="auto"/>
          </w:tcPr>
          <w:p w14:paraId="26991F20" w14:textId="77777777" w:rsidR="00EF7C43" w:rsidRPr="00477B36" w:rsidRDefault="00EF7C43" w:rsidP="006D0182">
            <w:pPr>
              <w:jc w:val="center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2 – Мета освітньої програми</w:t>
            </w:r>
          </w:p>
        </w:tc>
      </w:tr>
      <w:tr w:rsidR="00477B36" w:rsidRPr="00477B36" w14:paraId="7D16CBAD" w14:textId="77777777" w:rsidTr="006D0182">
        <w:tc>
          <w:tcPr>
            <w:tcW w:w="10485" w:type="dxa"/>
            <w:gridSpan w:val="3"/>
          </w:tcPr>
          <w:p w14:paraId="04C10CDA" w14:textId="048F9DAD" w:rsidR="00EF7C43" w:rsidRPr="00477B36" w:rsidRDefault="004336AF" w:rsidP="004336AF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336AF">
              <w:rPr>
                <w:noProof/>
                <w:sz w:val="24"/>
                <w:szCs w:val="24"/>
                <w:lang w:eastAsia="uk-UA"/>
              </w:rPr>
              <w:t xml:space="preserve">Формування особистості фахівця, здатного вирішувати складні нестандартні завдання і проблеми інноваційного та дослідницького характеру у галузі початкової </w:t>
            </w:r>
            <w:r>
              <w:rPr>
                <w:noProof/>
                <w:sz w:val="24"/>
                <w:szCs w:val="24"/>
                <w:lang w:eastAsia="uk-UA"/>
              </w:rPr>
              <w:t xml:space="preserve">та вищої </w:t>
            </w:r>
            <w:r w:rsidRPr="004336AF">
              <w:rPr>
                <w:noProof/>
                <w:sz w:val="24"/>
                <w:szCs w:val="24"/>
                <w:lang w:eastAsia="uk-UA"/>
              </w:rPr>
              <w:t>освіти. Набуття інтегральних, загальних та спеціальних (фахових, предметних) компетентностей щодо здійснення інноваційної педагогічної управлінської, моніторингової, психологічної, соціальної діяльності у закл</w:t>
            </w:r>
            <w:r>
              <w:rPr>
                <w:noProof/>
                <w:sz w:val="24"/>
                <w:szCs w:val="24"/>
                <w:lang w:eastAsia="uk-UA"/>
              </w:rPr>
              <w:t>адах загальної середньої та вищої освіти.</w:t>
            </w:r>
          </w:p>
        </w:tc>
      </w:tr>
      <w:tr w:rsidR="00477B36" w:rsidRPr="00477B36" w14:paraId="3F41FF2D" w14:textId="77777777" w:rsidTr="006D0182">
        <w:tc>
          <w:tcPr>
            <w:tcW w:w="10485" w:type="dxa"/>
            <w:gridSpan w:val="3"/>
            <w:shd w:val="clear" w:color="auto" w:fill="auto"/>
          </w:tcPr>
          <w:p w14:paraId="6E90ACCC" w14:textId="77777777" w:rsidR="00EF7C43" w:rsidRPr="00477B36" w:rsidRDefault="00EF7C43" w:rsidP="006D0182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3 – Характеристика освітньої програми</w:t>
            </w:r>
          </w:p>
        </w:tc>
      </w:tr>
      <w:tr w:rsidR="00477B36" w:rsidRPr="00477B36" w14:paraId="623D6B09" w14:textId="77777777" w:rsidTr="006D0182">
        <w:tc>
          <w:tcPr>
            <w:tcW w:w="2802" w:type="dxa"/>
          </w:tcPr>
          <w:p w14:paraId="61E73EEE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Предметна область </w:t>
            </w:r>
          </w:p>
          <w:p w14:paraId="7F662BA4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(галузь знань: </w:t>
            </w:r>
          </w:p>
          <w:p w14:paraId="0DA52419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01 Освіта / Педагогіка спеціальність: </w:t>
            </w:r>
          </w:p>
          <w:p w14:paraId="13668DC1" w14:textId="766E3E6C" w:rsidR="00EF7C43" w:rsidRPr="00477B36" w:rsidRDefault="004336AF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w:t>013 Поочатков</w:t>
            </w:r>
            <w:r w:rsidR="00EF7C43" w:rsidRPr="00477B36">
              <w:rPr>
                <w:b/>
                <w:noProof/>
                <w:sz w:val="24"/>
                <w:szCs w:val="24"/>
                <w:lang w:eastAsia="uk-UA"/>
              </w:rPr>
              <w:t>а освіта)</w:t>
            </w:r>
          </w:p>
        </w:tc>
        <w:tc>
          <w:tcPr>
            <w:tcW w:w="7683" w:type="dxa"/>
            <w:gridSpan w:val="2"/>
          </w:tcPr>
          <w:p w14:paraId="6058E134" w14:textId="040081A1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Cs/>
                <w:i/>
                <w:iCs/>
                <w:color w:val="auto"/>
              </w:rPr>
              <w:t xml:space="preserve">Об’єкт вивчення та діяльності: </w:t>
            </w:r>
            <w:r w:rsidR="004336AF">
              <w:rPr>
                <w:color w:val="auto"/>
              </w:rPr>
              <w:t>організація початков</w:t>
            </w:r>
            <w:r w:rsidRPr="00477B36">
              <w:rPr>
                <w:color w:val="auto"/>
              </w:rPr>
              <w:t xml:space="preserve">ої </w:t>
            </w:r>
            <w:r w:rsidR="004336AF">
              <w:rPr>
                <w:color w:val="auto"/>
              </w:rPr>
              <w:t xml:space="preserve">та вищої </w:t>
            </w:r>
            <w:r w:rsidRPr="00477B36">
              <w:rPr>
                <w:color w:val="auto"/>
              </w:rPr>
              <w:t>освіти, освітня і психолого-педагогічна інноватика, організація і забезпечення освітнього процесу в закладах вищої освіти з підготов</w:t>
            </w:r>
            <w:r w:rsidR="004336AF">
              <w:rPr>
                <w:color w:val="auto"/>
              </w:rPr>
              <w:t>ки фахівців для системи початков</w:t>
            </w:r>
            <w:r w:rsidRPr="00477B36">
              <w:rPr>
                <w:color w:val="auto"/>
              </w:rPr>
              <w:t xml:space="preserve">ої освіти. </w:t>
            </w:r>
          </w:p>
          <w:p w14:paraId="4CC47BA8" w14:textId="6FD1FF7B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Cs/>
                <w:i/>
                <w:iCs/>
                <w:color w:val="auto"/>
              </w:rPr>
              <w:t>Ціль навчання</w:t>
            </w:r>
            <w:r w:rsidRPr="00477B36">
              <w:rPr>
                <w:bCs/>
                <w:color w:val="auto"/>
              </w:rPr>
              <w:t xml:space="preserve">: </w:t>
            </w:r>
            <w:r w:rsidR="004336AF" w:rsidRPr="004336AF">
              <w:rPr>
                <w:bCs/>
                <w:color w:val="auto"/>
              </w:rPr>
              <w:t>набуття здобувачами вищої освіти здатності розв’язувати значущі проблеми професійно-інноваційної та наукової діяльн</w:t>
            </w:r>
            <w:r w:rsidR="004336AF">
              <w:rPr>
                <w:bCs/>
                <w:color w:val="auto"/>
              </w:rPr>
              <w:t xml:space="preserve">ості у сфері початкової та вищої освіти; </w:t>
            </w:r>
            <w:r w:rsidRPr="00477B36">
              <w:rPr>
                <w:color w:val="auto"/>
              </w:rPr>
              <w:t xml:space="preserve">підготовка фахівців, здатних розв’язувати </w:t>
            </w:r>
            <w:r w:rsidR="004336AF">
              <w:rPr>
                <w:color w:val="auto"/>
              </w:rPr>
              <w:t>складні завдання початков</w:t>
            </w:r>
            <w:r w:rsidRPr="00477B36">
              <w:rPr>
                <w:color w:val="auto"/>
              </w:rPr>
              <w:t xml:space="preserve">ої освіти, що потребують досліджень та/або інновацій. </w:t>
            </w:r>
          </w:p>
          <w:p w14:paraId="28C8A7DC" w14:textId="18F3A560" w:rsidR="00EF7C43" w:rsidRPr="00477B36" w:rsidRDefault="00EF7C43" w:rsidP="00C8282A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Cs/>
                <w:i/>
                <w:iCs/>
                <w:color w:val="auto"/>
              </w:rPr>
              <w:lastRenderedPageBreak/>
              <w:t>Теоретичний зміст предметної області</w:t>
            </w:r>
            <w:r w:rsidR="004336AF">
              <w:rPr>
                <w:color w:val="auto"/>
              </w:rPr>
              <w:t xml:space="preserve">: </w:t>
            </w:r>
            <w:r w:rsidR="004336AF" w:rsidRPr="004336AF">
              <w:rPr>
                <w:color w:val="auto"/>
              </w:rPr>
              <w:t>спеціалізовані конц</w:t>
            </w:r>
            <w:r w:rsidR="00C8282A">
              <w:rPr>
                <w:color w:val="auto"/>
              </w:rPr>
              <w:t xml:space="preserve">ептуальні та інноваційні засади й </w:t>
            </w:r>
            <w:r w:rsidR="00C8282A" w:rsidRPr="00477B36">
              <w:rPr>
                <w:color w:val="auto"/>
              </w:rPr>
              <w:t xml:space="preserve">освітні технології </w:t>
            </w:r>
            <w:r w:rsidR="004336AF" w:rsidRPr="004336AF">
              <w:rPr>
                <w:color w:val="auto"/>
              </w:rPr>
              <w:t xml:space="preserve">процесу навчання, виховання та розвитку </w:t>
            </w:r>
            <w:r w:rsidR="00C8282A">
              <w:rPr>
                <w:color w:val="auto"/>
              </w:rPr>
              <w:t>учнів</w:t>
            </w:r>
            <w:r w:rsidR="004336AF">
              <w:rPr>
                <w:color w:val="auto"/>
              </w:rPr>
              <w:t xml:space="preserve"> </w:t>
            </w:r>
            <w:r w:rsidR="004336AF" w:rsidRPr="004336AF">
              <w:rPr>
                <w:color w:val="auto"/>
              </w:rPr>
              <w:t>в умовах освітнь</w:t>
            </w:r>
            <w:r w:rsidR="00C8282A">
              <w:rPr>
                <w:color w:val="auto"/>
              </w:rPr>
              <w:t>ого середовища початкової школи;</w:t>
            </w:r>
            <w:r w:rsidR="004336AF" w:rsidRPr="004336AF">
              <w:rPr>
                <w:color w:val="auto"/>
              </w:rPr>
              <w:t xml:space="preserve"> управ</w:t>
            </w:r>
            <w:r w:rsidR="004336AF">
              <w:rPr>
                <w:color w:val="auto"/>
              </w:rPr>
              <w:t xml:space="preserve">ління у сфері початкової освіти; </w:t>
            </w:r>
            <w:r w:rsidRPr="00477B36">
              <w:rPr>
                <w:color w:val="auto"/>
              </w:rPr>
              <w:t>підготовка майбутніх фах</w:t>
            </w:r>
            <w:r w:rsidR="00C8282A">
              <w:rPr>
                <w:color w:val="auto"/>
              </w:rPr>
              <w:t>івців до професійної діяльності;</w:t>
            </w:r>
            <w:r w:rsidRPr="00477B36">
              <w:rPr>
                <w:color w:val="auto"/>
              </w:rPr>
              <w:t xml:space="preserve"> </w:t>
            </w:r>
            <w:r w:rsidR="004336AF">
              <w:rPr>
                <w:color w:val="auto"/>
              </w:rPr>
              <w:t>моніторинг якості початкової та вищої</w:t>
            </w:r>
            <w:r w:rsidRPr="00477B36">
              <w:rPr>
                <w:color w:val="auto"/>
              </w:rPr>
              <w:t xml:space="preserve"> освіти. </w:t>
            </w:r>
          </w:p>
          <w:p w14:paraId="34DC75DE" w14:textId="4B540137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Cs/>
                <w:i/>
                <w:iCs/>
                <w:color w:val="auto"/>
              </w:rPr>
              <w:t xml:space="preserve">Методи, методики та технології: </w:t>
            </w:r>
            <w:r w:rsidR="00C8282A" w:rsidRPr="00C8282A">
              <w:rPr>
                <w:color w:val="auto"/>
              </w:rPr>
              <w:t>загальнонаукові</w:t>
            </w:r>
            <w:r w:rsidR="00C8282A">
              <w:rPr>
                <w:color w:val="auto"/>
              </w:rPr>
              <w:t xml:space="preserve"> й психолого-педагогічні методи,</w:t>
            </w:r>
            <w:r w:rsidR="00C8282A" w:rsidRPr="00C8282A">
              <w:rPr>
                <w:color w:val="auto"/>
              </w:rPr>
              <w:t xml:space="preserve"> </w:t>
            </w:r>
            <w:r w:rsidRPr="00477B36">
              <w:rPr>
                <w:color w:val="auto"/>
              </w:rPr>
              <w:t xml:space="preserve">емпіричні методи, методи індивідуалізації навчання, </w:t>
            </w:r>
            <w:r w:rsidR="00C8282A">
              <w:rPr>
                <w:color w:val="auto"/>
              </w:rPr>
              <w:t>методи</w:t>
            </w:r>
            <w:r w:rsidR="00C8282A" w:rsidRPr="00C8282A">
              <w:rPr>
                <w:color w:val="auto"/>
              </w:rPr>
              <w:t xml:space="preserve"> інтегрування професійного знання для розв’язання складних задач у </w:t>
            </w:r>
            <w:r w:rsidR="00C8282A">
              <w:rPr>
                <w:color w:val="auto"/>
              </w:rPr>
              <w:t xml:space="preserve">мультидисциплінарних контекстах, </w:t>
            </w:r>
            <w:r w:rsidR="00C46F8A" w:rsidRPr="00C8282A">
              <w:rPr>
                <w:color w:val="auto"/>
              </w:rPr>
              <w:t>методи прова</w:t>
            </w:r>
            <w:r w:rsidR="00C46F8A">
              <w:rPr>
                <w:color w:val="auto"/>
              </w:rPr>
              <w:t xml:space="preserve">дження інноваційної діяльності, </w:t>
            </w:r>
            <w:r w:rsidR="00C46F8A" w:rsidRPr="00477B36">
              <w:rPr>
                <w:color w:val="auto"/>
              </w:rPr>
              <w:t xml:space="preserve">ІT-технології, </w:t>
            </w:r>
            <w:r w:rsidRPr="00477B36">
              <w:rPr>
                <w:color w:val="auto"/>
              </w:rPr>
              <w:t>особистісно-орієнтована технологія, технології відкритого навчання</w:t>
            </w:r>
            <w:r w:rsidR="00C8282A" w:rsidRPr="00477B36">
              <w:rPr>
                <w:color w:val="auto"/>
              </w:rPr>
              <w:t xml:space="preserve"> </w:t>
            </w:r>
            <w:r w:rsidR="00C8282A">
              <w:rPr>
                <w:color w:val="auto"/>
              </w:rPr>
              <w:t>та співробітництва</w:t>
            </w:r>
            <w:r w:rsidRPr="00477B36">
              <w:rPr>
                <w:color w:val="auto"/>
              </w:rPr>
              <w:t>, інформа</w:t>
            </w:r>
            <w:r w:rsidR="00C46F8A">
              <w:rPr>
                <w:color w:val="auto"/>
              </w:rPr>
              <w:t>ційно-комунікаційні технології.</w:t>
            </w:r>
          </w:p>
          <w:p w14:paraId="08A2A26A" w14:textId="46196B4F" w:rsidR="00EF7C43" w:rsidRPr="00477B36" w:rsidRDefault="00EF7C43" w:rsidP="00C46F8A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bCs/>
                <w:i/>
                <w:iCs/>
                <w:sz w:val="24"/>
                <w:szCs w:val="24"/>
              </w:rPr>
              <w:t xml:space="preserve">Інструменти та обладнання: </w:t>
            </w:r>
            <w:r w:rsidR="00C46F8A" w:rsidRPr="00C8282A">
              <w:rPr>
                <w:sz w:val="24"/>
                <w:szCs w:val="24"/>
              </w:rPr>
              <w:t xml:space="preserve">навчально-методичний інструментарій, </w:t>
            </w:r>
            <w:r w:rsidRPr="00477B36">
              <w:rPr>
                <w:sz w:val="24"/>
                <w:szCs w:val="24"/>
              </w:rPr>
              <w:t xml:space="preserve">інтерактивна дошка, </w:t>
            </w:r>
            <w:r w:rsidR="00C8282A" w:rsidRPr="00C8282A">
              <w:rPr>
                <w:sz w:val="24"/>
                <w:szCs w:val="24"/>
              </w:rPr>
              <w:t xml:space="preserve">обладнання навчального й загального призначення для кабінетів початкової школи; </w:t>
            </w:r>
            <w:r w:rsidR="00C46F8A" w:rsidRPr="00477B36">
              <w:rPr>
                <w:sz w:val="24"/>
                <w:szCs w:val="24"/>
              </w:rPr>
              <w:t>онлайн інст</w:t>
            </w:r>
            <w:r w:rsidR="00C46F8A">
              <w:rPr>
                <w:sz w:val="24"/>
                <w:szCs w:val="24"/>
              </w:rPr>
              <w:t>рументи інтерактивного навчання,</w:t>
            </w:r>
            <w:r w:rsidR="00C46F8A" w:rsidRPr="00477B36">
              <w:rPr>
                <w:sz w:val="24"/>
                <w:szCs w:val="24"/>
              </w:rPr>
              <w:t xml:space="preserve"> </w:t>
            </w:r>
            <w:r w:rsidR="00C8282A" w:rsidRPr="00C8282A">
              <w:rPr>
                <w:sz w:val="24"/>
                <w:szCs w:val="24"/>
              </w:rPr>
              <w:t>мультимедійне обладнання, сучасні універсальні та спеціалізовані інформаційні ресурси та програмні продукти; бібліотечні ресурси та</w:t>
            </w:r>
            <w:r w:rsidR="00C46F8A">
              <w:rPr>
                <w:sz w:val="24"/>
                <w:szCs w:val="24"/>
              </w:rPr>
              <w:t xml:space="preserve"> технології, зокрема електронні.</w:t>
            </w:r>
          </w:p>
        </w:tc>
      </w:tr>
      <w:tr w:rsidR="00477B36" w:rsidRPr="00477B36" w14:paraId="03E49E25" w14:textId="77777777" w:rsidTr="006D0182">
        <w:tc>
          <w:tcPr>
            <w:tcW w:w="2802" w:type="dxa"/>
          </w:tcPr>
          <w:p w14:paraId="694030C1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lastRenderedPageBreak/>
              <w:t>Орієнтація освітньої програми</w:t>
            </w:r>
          </w:p>
        </w:tc>
        <w:tc>
          <w:tcPr>
            <w:tcW w:w="7683" w:type="dxa"/>
            <w:gridSpan w:val="2"/>
          </w:tcPr>
          <w:p w14:paraId="5E9B38F3" w14:textId="4735F6DD" w:rsidR="00EF7C43" w:rsidRPr="00477B36" w:rsidRDefault="00EF7C43" w:rsidP="006D0182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Освітньо-професійна підготовки м</w:t>
            </w:r>
            <w:r w:rsidR="00C46F8A">
              <w:rPr>
                <w:noProof/>
                <w:sz w:val="24"/>
                <w:szCs w:val="24"/>
                <w:lang w:eastAsia="uk-UA"/>
              </w:rPr>
              <w:t>агістра з початков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ої освіти </w:t>
            </w:r>
          </w:p>
        </w:tc>
      </w:tr>
      <w:tr w:rsidR="00477B36" w:rsidRPr="00477B36" w14:paraId="5E7E8C27" w14:textId="77777777" w:rsidTr="006D0182">
        <w:tc>
          <w:tcPr>
            <w:tcW w:w="2802" w:type="dxa"/>
          </w:tcPr>
          <w:p w14:paraId="74939913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Основний фокус освітньої програми та спеціалізації</w:t>
            </w:r>
          </w:p>
        </w:tc>
        <w:tc>
          <w:tcPr>
            <w:tcW w:w="7683" w:type="dxa"/>
            <w:gridSpan w:val="2"/>
          </w:tcPr>
          <w:p w14:paraId="5D64717A" w14:textId="263D0D83" w:rsidR="00EF7C43" w:rsidRPr="00477B36" w:rsidRDefault="00EF7C43" w:rsidP="006D018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Загальна освіта в галузі знань 01 Освіта</w:t>
            </w:r>
            <w:r w:rsidR="00C46F8A">
              <w:rPr>
                <w:noProof/>
                <w:sz w:val="24"/>
                <w:szCs w:val="24"/>
                <w:lang w:eastAsia="uk-UA"/>
              </w:rPr>
              <w:t>/Педагогіка за спеціальністю 013 Початков</w:t>
            </w:r>
            <w:r w:rsidRPr="00477B36">
              <w:rPr>
                <w:noProof/>
                <w:sz w:val="24"/>
                <w:szCs w:val="24"/>
                <w:lang w:eastAsia="uk-UA"/>
              </w:rPr>
              <w:t>а освіта. Основний фокус програми –</w:t>
            </w:r>
            <w:r w:rsidR="00C46F8A">
              <w:rPr>
                <w:noProof/>
                <w:sz w:val="24"/>
                <w:szCs w:val="24"/>
                <w:lang w:eastAsia="uk-UA"/>
              </w:rPr>
              <w:t xml:space="preserve"> ф</w:t>
            </w:r>
            <w:r w:rsidR="00C46F8A" w:rsidRPr="00C46F8A">
              <w:rPr>
                <w:noProof/>
                <w:sz w:val="24"/>
                <w:szCs w:val="24"/>
                <w:lang w:eastAsia="uk-UA"/>
              </w:rPr>
              <w:t xml:space="preserve">ормування й розвиток професійної компетентності для здійснення дослідницької та інноваційної діяльності у галузі початкової </w:t>
            </w:r>
            <w:r w:rsidR="00C46F8A">
              <w:rPr>
                <w:noProof/>
                <w:sz w:val="24"/>
                <w:szCs w:val="24"/>
                <w:lang w:eastAsia="uk-UA"/>
              </w:rPr>
              <w:t xml:space="preserve">та вищої </w:t>
            </w:r>
            <w:r w:rsidR="00C46F8A" w:rsidRPr="00C46F8A">
              <w:rPr>
                <w:noProof/>
                <w:sz w:val="24"/>
                <w:szCs w:val="24"/>
                <w:lang w:eastAsia="uk-UA"/>
              </w:rPr>
              <w:t>освіти з урахуванням сучасних євроінтеграційних процесів в освіті. Ґрунтовн</w:t>
            </w:r>
            <w:r w:rsidR="00C46F8A">
              <w:rPr>
                <w:noProof/>
                <w:sz w:val="24"/>
                <w:szCs w:val="24"/>
                <w:lang w:eastAsia="uk-UA"/>
              </w:rPr>
              <w:t>е засвоєння освітніх компонентів</w:t>
            </w:r>
            <w:r w:rsidR="00C46F8A" w:rsidRPr="00C46F8A">
              <w:rPr>
                <w:noProof/>
                <w:sz w:val="24"/>
                <w:szCs w:val="24"/>
                <w:lang w:eastAsia="uk-UA"/>
              </w:rPr>
              <w:t xml:space="preserve"> із широким застосуванням практичної підготовки, методик навчання та виховання </w:t>
            </w:r>
            <w:r w:rsidR="00C46F8A">
              <w:rPr>
                <w:noProof/>
                <w:sz w:val="24"/>
                <w:szCs w:val="24"/>
                <w:lang w:eastAsia="uk-UA"/>
              </w:rPr>
              <w:t>учнів початкових класів</w:t>
            </w:r>
            <w:r w:rsidR="00C46F8A" w:rsidRPr="00C46F8A">
              <w:rPr>
                <w:noProof/>
                <w:sz w:val="24"/>
                <w:szCs w:val="24"/>
                <w:lang w:eastAsia="uk-UA"/>
              </w:rPr>
              <w:t>, відповідного проектування освітнього процесу в загальноосвітньому навчальному закладі. Акцент на формування здатності здійснювати інноваційну діяльність щодо підвищення якості освітн</w:t>
            </w:r>
            <w:r w:rsidR="00C46F8A">
              <w:rPr>
                <w:noProof/>
                <w:sz w:val="24"/>
                <w:szCs w:val="24"/>
                <w:lang w:eastAsia="uk-UA"/>
              </w:rPr>
              <w:t>ього процесу у початковій школі та закладі вищої освіти.</w:t>
            </w:r>
          </w:p>
          <w:p w14:paraId="71622DA8" w14:textId="594C4789" w:rsidR="00EF7C43" w:rsidRPr="00477B36" w:rsidRDefault="00EF7C43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i/>
                <w:noProof/>
                <w:sz w:val="24"/>
                <w:szCs w:val="24"/>
                <w:lang w:eastAsia="uk-UA"/>
              </w:rPr>
              <w:t>Ключові слова:</w:t>
            </w:r>
            <w:r w:rsidR="00F80F52">
              <w:rPr>
                <w:noProof/>
                <w:sz w:val="24"/>
                <w:szCs w:val="24"/>
                <w:lang w:eastAsia="uk-UA"/>
              </w:rPr>
              <w:t xml:space="preserve"> початкова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освіта, </w:t>
            </w:r>
            <w:r w:rsidR="00F80F52">
              <w:rPr>
                <w:noProof/>
                <w:sz w:val="24"/>
                <w:szCs w:val="24"/>
                <w:lang w:eastAsia="uk-UA"/>
              </w:rPr>
              <w:t xml:space="preserve">вища освіта, організація початкової та вищої освіти, </w:t>
            </w:r>
            <w:r w:rsidRPr="00477B36">
              <w:rPr>
                <w:noProof/>
                <w:sz w:val="24"/>
                <w:szCs w:val="24"/>
                <w:lang w:eastAsia="uk-UA"/>
              </w:rPr>
              <w:t>освітні та педагогічні т</w:t>
            </w:r>
            <w:r w:rsidR="00F80F52">
              <w:rPr>
                <w:noProof/>
                <w:sz w:val="24"/>
                <w:szCs w:val="24"/>
                <w:lang w:eastAsia="uk-UA"/>
              </w:rPr>
              <w:t>ехнології, стратегії розвитку загальноосвітньої школи та закладу вищої освіти.</w:t>
            </w:r>
          </w:p>
        </w:tc>
      </w:tr>
      <w:tr w:rsidR="00477B36" w:rsidRPr="00477B36" w14:paraId="455D203D" w14:textId="77777777" w:rsidTr="006D0182">
        <w:tc>
          <w:tcPr>
            <w:tcW w:w="2802" w:type="dxa"/>
          </w:tcPr>
          <w:p w14:paraId="37D39367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Особливості програми</w:t>
            </w:r>
          </w:p>
        </w:tc>
        <w:tc>
          <w:tcPr>
            <w:tcW w:w="7683" w:type="dxa"/>
            <w:gridSpan w:val="2"/>
          </w:tcPr>
          <w:p w14:paraId="44BE7FA0" w14:textId="1A1CEF26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Спрямованість на вирішення прикладних завдань в галузі початкової </w:t>
            </w:r>
            <w:r>
              <w:rPr>
                <w:noProof/>
                <w:sz w:val="24"/>
                <w:szCs w:val="24"/>
                <w:lang w:eastAsia="uk-UA"/>
              </w:rPr>
              <w:t xml:space="preserve">та вищої </w:t>
            </w:r>
            <w:r w:rsidRPr="00F80F52">
              <w:rPr>
                <w:noProof/>
                <w:sz w:val="24"/>
                <w:szCs w:val="24"/>
                <w:lang w:eastAsia="uk-UA"/>
              </w:rPr>
              <w:t xml:space="preserve">освіти, підготовка майбутнього фахівця до виконання педагогічних функцій, ураховуючи сучасні вимоги освітнього середовища. Програма базується на сучасних  знаннях галузевого законодавства та нормативно-інструктивних матеріалів у сфері початкової та вищої школи; сучасних уявленнях про тенденції, закономірності розвитку педагогіки.  </w:t>
            </w:r>
            <w:r w:rsidRPr="00477B36">
              <w:rPr>
                <w:noProof/>
                <w:sz w:val="24"/>
                <w:szCs w:val="24"/>
                <w:lang w:eastAsia="uk-UA"/>
              </w:rPr>
              <w:t>Програмою передбачено навчальні дисципліни, що спрямовані на формування загал</w:t>
            </w:r>
            <w:r>
              <w:rPr>
                <w:noProof/>
                <w:sz w:val="24"/>
                <w:szCs w:val="24"/>
                <w:lang w:eastAsia="uk-UA"/>
              </w:rPr>
              <w:t>ьних та фахових компетентностей,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дисципліни вільного вибору, що забезпечують реалізацію індивідуальної освітньої траєкторії.</w:t>
            </w:r>
          </w:p>
          <w:p w14:paraId="6153AE58" w14:textId="5A6D6E23" w:rsid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t>Освітня програма передбачає</w:t>
            </w:r>
            <w:r w:rsidRPr="00F80F52">
              <w:rPr>
                <w:noProof/>
                <w:sz w:val="24"/>
                <w:szCs w:val="24"/>
                <w:lang w:eastAsia="uk-UA"/>
              </w:rPr>
              <w:t xml:space="preserve"> викладання окремих навчальни</w:t>
            </w:r>
            <w:r>
              <w:rPr>
                <w:noProof/>
                <w:sz w:val="24"/>
                <w:szCs w:val="24"/>
                <w:lang w:eastAsia="uk-UA"/>
              </w:rPr>
              <w:t xml:space="preserve">х дисциплін англійською мовою, </w:t>
            </w:r>
            <w:r w:rsidRPr="00F80F52">
              <w:rPr>
                <w:noProof/>
                <w:sz w:val="24"/>
                <w:szCs w:val="24"/>
                <w:lang w:eastAsia="uk-UA"/>
              </w:rPr>
              <w:t>можливість проходження педагогічної практики у Вищій педагогічній школі університету м. Клагенфурт (Австрія), наявність загально університетської програми академічної мобільності.</w:t>
            </w:r>
          </w:p>
          <w:p w14:paraId="5C124E92" w14:textId="27889D54" w:rsidR="00F80F52" w:rsidRPr="00477B36" w:rsidRDefault="00F80F52" w:rsidP="006D018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477B36" w:rsidRPr="00477B36" w14:paraId="4C9EB61F" w14:textId="77777777" w:rsidTr="006D0182">
        <w:tc>
          <w:tcPr>
            <w:tcW w:w="10485" w:type="dxa"/>
            <w:gridSpan w:val="3"/>
            <w:shd w:val="clear" w:color="auto" w:fill="auto"/>
          </w:tcPr>
          <w:p w14:paraId="20AA9EE7" w14:textId="77777777" w:rsidR="00EF7C43" w:rsidRPr="00477B36" w:rsidRDefault="00EF7C43" w:rsidP="006D0182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4 – Придатність випускників до працевлаштування та подальшого навчання</w:t>
            </w:r>
          </w:p>
        </w:tc>
      </w:tr>
      <w:tr w:rsidR="00477B36" w:rsidRPr="00477B36" w14:paraId="0FFFC443" w14:textId="77777777" w:rsidTr="006D0182">
        <w:tc>
          <w:tcPr>
            <w:tcW w:w="2802" w:type="dxa"/>
          </w:tcPr>
          <w:p w14:paraId="7FBD918F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Придатність до працевлаштування</w:t>
            </w:r>
          </w:p>
        </w:tc>
        <w:tc>
          <w:tcPr>
            <w:tcW w:w="7683" w:type="dxa"/>
            <w:gridSpan w:val="2"/>
          </w:tcPr>
          <w:p w14:paraId="0C3918AA" w14:textId="77777777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Згідно з чинною редакцією Національного класифікатора України: Класифікатор професій ДК 003:2010 із змінами, затвердженими наказом </w:t>
            </w:r>
            <w:r w:rsidRPr="00F80F52">
              <w:rPr>
                <w:noProof/>
                <w:sz w:val="24"/>
                <w:szCs w:val="24"/>
                <w:lang w:eastAsia="uk-UA"/>
              </w:rPr>
              <w:lastRenderedPageBreak/>
              <w:t xml:space="preserve">Міністерства економічного розвитку і торгівлі України від 4 березня 2016 року № 394), магістр початкової освіти має право обіймати такі посади: </w:t>
            </w:r>
          </w:p>
          <w:p w14:paraId="76D40DF6" w14:textId="77777777" w:rsidR="00F80F52" w:rsidRPr="00477B36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>2310.2.</w:t>
            </w: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 </w:t>
            </w:r>
            <w:r w:rsidRPr="00477B36">
              <w:rPr>
                <w:noProof/>
                <w:sz w:val="24"/>
                <w:szCs w:val="24"/>
                <w:lang w:eastAsia="uk-UA"/>
              </w:rPr>
              <w:t>Викладач закладу вищої освіти</w:t>
            </w:r>
          </w:p>
          <w:p w14:paraId="0573F965" w14:textId="77777777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>2331 Вчитель початкових класів закладу загальної середньої освіти</w:t>
            </w:r>
          </w:p>
          <w:p w14:paraId="4D333DAE" w14:textId="77777777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25157 Вчитель початкового навчально-виховного закладу </w:t>
            </w:r>
          </w:p>
          <w:p w14:paraId="41D21992" w14:textId="77777777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24275 Організатор позакласної та позашкільної виховної роботи з дітьми </w:t>
            </w:r>
          </w:p>
          <w:p w14:paraId="342BDC51" w14:textId="77777777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24313 Педагог-організатор </w:t>
            </w:r>
          </w:p>
          <w:p w14:paraId="740935E6" w14:textId="77777777" w:rsidR="002644A7" w:rsidRDefault="002644A7" w:rsidP="00F80F5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0F52">
              <w:rPr>
                <w:sz w:val="24"/>
                <w:szCs w:val="24"/>
              </w:rPr>
              <w:t>2351.2</w:t>
            </w:r>
            <w:r w:rsidRPr="00477B36">
              <w:rPr>
                <w:sz w:val="24"/>
                <w:szCs w:val="24"/>
              </w:rPr>
              <w:t xml:space="preserve"> Викладач (методи навчання) </w:t>
            </w:r>
          </w:p>
          <w:p w14:paraId="11AFE6F2" w14:textId="58BA0972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1229.1 *Завідувач відділу (у складі управління освітою) </w:t>
            </w:r>
          </w:p>
          <w:p w14:paraId="243B8B63" w14:textId="77777777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22710 *Інспектор шкіл </w:t>
            </w:r>
          </w:p>
          <w:p w14:paraId="1B5F14A8" w14:textId="77777777" w:rsidR="00F80F52" w:rsidRPr="00F80F52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22568 *Інспектор-методист </w:t>
            </w:r>
          </w:p>
          <w:p w14:paraId="1970B14B" w14:textId="5693BA4B" w:rsidR="00F80F52" w:rsidRPr="00477B36" w:rsidRDefault="00F80F52" w:rsidP="00F80F5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23476 *Заступник директора з навчально-виховної, виховної роботи </w:t>
            </w:r>
          </w:p>
          <w:p w14:paraId="26861409" w14:textId="0FB49293" w:rsidR="00EF7C43" w:rsidRPr="00477B36" w:rsidRDefault="00F80F52" w:rsidP="00F80F52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F80F52">
              <w:rPr>
                <w:noProof/>
                <w:sz w:val="24"/>
                <w:szCs w:val="24"/>
                <w:lang w:eastAsia="uk-UA"/>
              </w:rPr>
              <w:t xml:space="preserve">Випускники можуть займати первинні посади відповідно до професійних назв робіт, а також посади у тих видах діяльності, які позначено зірочкою (*), при набутті ними відповідного досвіду. </w:t>
            </w:r>
          </w:p>
          <w:p w14:paraId="0C3CB531" w14:textId="2040D678" w:rsidR="00EF7C43" w:rsidRPr="00477B36" w:rsidRDefault="00EF7C43" w:rsidP="002644A7">
            <w:pPr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477B36" w:rsidRPr="00477B36" w14:paraId="4F632B4A" w14:textId="77777777" w:rsidTr="006D0182">
        <w:tc>
          <w:tcPr>
            <w:tcW w:w="2802" w:type="dxa"/>
          </w:tcPr>
          <w:p w14:paraId="6218FF4D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lastRenderedPageBreak/>
              <w:t>Подальше навчання</w:t>
            </w:r>
          </w:p>
        </w:tc>
        <w:tc>
          <w:tcPr>
            <w:tcW w:w="7683" w:type="dxa"/>
            <w:gridSpan w:val="2"/>
          </w:tcPr>
          <w:p w14:paraId="5D4849C5" w14:textId="0DFD9DA2" w:rsidR="002644A7" w:rsidRDefault="002644A7" w:rsidP="006D0182">
            <w:pPr>
              <w:pStyle w:val="Default"/>
              <w:jc w:val="both"/>
              <w:rPr>
                <w:color w:val="auto"/>
              </w:rPr>
            </w:pPr>
            <w:r w:rsidRPr="002644A7">
              <w:rPr>
                <w:color w:val="auto"/>
              </w:rPr>
              <w:t xml:space="preserve">Продовження освіти </w:t>
            </w:r>
            <w:r>
              <w:rPr>
                <w:color w:val="auto"/>
              </w:rPr>
              <w:t xml:space="preserve">можливе за програмою третього </w:t>
            </w:r>
            <w:r w:rsidRPr="002644A7">
              <w:rPr>
                <w:color w:val="auto"/>
              </w:rPr>
              <w:t>освітнь</w:t>
            </w:r>
            <w:r>
              <w:rPr>
                <w:color w:val="auto"/>
              </w:rPr>
              <w:t>о-наукового</w:t>
            </w:r>
            <w:r w:rsidRPr="002644A7">
              <w:rPr>
                <w:color w:val="auto"/>
              </w:rPr>
              <w:t xml:space="preserve"> рівня вищої освіти </w:t>
            </w:r>
            <w:r>
              <w:rPr>
                <w:color w:val="auto"/>
              </w:rPr>
              <w:t>(доктор</w:t>
            </w:r>
            <w:r w:rsidRPr="00477B36">
              <w:rPr>
                <w:color w:val="auto"/>
              </w:rPr>
              <w:t xml:space="preserve"> філософії</w:t>
            </w:r>
            <w:r>
              <w:rPr>
                <w:color w:val="auto"/>
              </w:rPr>
              <w:t>)</w:t>
            </w:r>
            <w:r w:rsidRPr="00477B36">
              <w:rPr>
                <w:color w:val="auto"/>
              </w:rPr>
              <w:t xml:space="preserve"> </w:t>
            </w:r>
            <w:r w:rsidRPr="002644A7">
              <w:rPr>
                <w:color w:val="auto"/>
              </w:rPr>
              <w:t>та/або набуття додаткових кваліфікацій у системі освіти дорослих.</w:t>
            </w:r>
          </w:p>
          <w:p w14:paraId="74071951" w14:textId="464A1377" w:rsidR="00EF7C43" w:rsidRPr="00477B36" w:rsidRDefault="00EF7C43" w:rsidP="002644A7">
            <w:pPr>
              <w:pStyle w:val="Default"/>
              <w:jc w:val="both"/>
              <w:rPr>
                <w:noProof/>
                <w:color w:val="auto"/>
                <w:lang w:eastAsia="uk-UA"/>
              </w:rPr>
            </w:pPr>
          </w:p>
        </w:tc>
      </w:tr>
      <w:tr w:rsidR="00477B36" w:rsidRPr="00477B36" w14:paraId="23B71F9E" w14:textId="77777777" w:rsidTr="006D0182">
        <w:tc>
          <w:tcPr>
            <w:tcW w:w="10485" w:type="dxa"/>
            <w:gridSpan w:val="3"/>
            <w:shd w:val="clear" w:color="auto" w:fill="auto"/>
          </w:tcPr>
          <w:p w14:paraId="2A80A142" w14:textId="77777777" w:rsidR="00EF7C43" w:rsidRPr="00477B36" w:rsidRDefault="00EF7C43" w:rsidP="006D0182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 xml:space="preserve">5 </w:t>
            </w:r>
            <w:r w:rsidRPr="00477B36">
              <w:rPr>
                <w:b/>
                <w:noProof/>
                <w:color w:val="auto"/>
                <w:lang w:eastAsia="uk-UA"/>
              </w:rPr>
              <w:t>–</w:t>
            </w:r>
            <w:r w:rsidRPr="00477B36">
              <w:rPr>
                <w:b/>
                <w:color w:val="auto"/>
              </w:rPr>
              <w:t xml:space="preserve"> Викладання та оцінювання</w:t>
            </w:r>
          </w:p>
        </w:tc>
      </w:tr>
      <w:tr w:rsidR="00477B36" w:rsidRPr="00477B36" w14:paraId="76240761" w14:textId="77777777" w:rsidTr="006D0182">
        <w:tc>
          <w:tcPr>
            <w:tcW w:w="2802" w:type="dxa"/>
          </w:tcPr>
          <w:p w14:paraId="4344C48B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Викладання та навчання </w:t>
            </w:r>
          </w:p>
        </w:tc>
        <w:tc>
          <w:tcPr>
            <w:tcW w:w="7683" w:type="dxa"/>
            <w:gridSpan w:val="2"/>
          </w:tcPr>
          <w:p w14:paraId="33B7F6AE" w14:textId="3DA9A8D8" w:rsidR="002644A7" w:rsidRPr="002644A7" w:rsidRDefault="002644A7" w:rsidP="002644A7">
            <w:pPr>
              <w:pStyle w:val="Default"/>
              <w:jc w:val="both"/>
              <w:rPr>
                <w:color w:val="auto"/>
              </w:rPr>
            </w:pPr>
            <w:r w:rsidRPr="002644A7">
              <w:rPr>
                <w:color w:val="auto"/>
              </w:rPr>
              <w:t>Викладання здійснюється</w:t>
            </w:r>
            <w:r w:rsidR="00803E76">
              <w:rPr>
                <w:color w:val="auto"/>
              </w:rPr>
              <w:t xml:space="preserve"> з використанням основних засад</w:t>
            </w:r>
            <w:r w:rsidRPr="002644A7">
              <w:rPr>
                <w:color w:val="auto"/>
              </w:rPr>
              <w:t xml:space="preserve"> проблемно-орієнтованого та особистісно-орієнтованого навчання; електронного навчання в системі Moodle; кредитного-модульного навчання; самонавчання. </w:t>
            </w:r>
          </w:p>
          <w:p w14:paraId="47C1F014" w14:textId="1528D4BF" w:rsidR="00EF7C43" w:rsidRPr="002644A7" w:rsidRDefault="002644A7" w:rsidP="009E683D">
            <w:pPr>
              <w:pStyle w:val="Default"/>
              <w:jc w:val="both"/>
              <w:rPr>
                <w:color w:val="auto"/>
              </w:rPr>
            </w:pPr>
            <w:r w:rsidRPr="002644A7">
              <w:rPr>
                <w:color w:val="auto"/>
              </w:rPr>
              <w:t>Викладання проводиться у вигляді: лекцій, мультимедійних лекцій, інтерактивних та інтегрованих лекцій, семінарів, практичних занять, занять на базах п</w:t>
            </w:r>
            <w:r>
              <w:rPr>
                <w:color w:val="auto"/>
              </w:rPr>
              <w:t>рактик, індивідуальних занять.</w:t>
            </w:r>
          </w:p>
        </w:tc>
      </w:tr>
      <w:tr w:rsidR="00477B36" w:rsidRPr="00477B36" w14:paraId="33886FB3" w14:textId="77777777" w:rsidTr="006D0182">
        <w:tc>
          <w:tcPr>
            <w:tcW w:w="2802" w:type="dxa"/>
          </w:tcPr>
          <w:p w14:paraId="5F3C0574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Оцінювання</w:t>
            </w:r>
          </w:p>
        </w:tc>
        <w:tc>
          <w:tcPr>
            <w:tcW w:w="7683" w:type="dxa"/>
            <w:gridSpan w:val="2"/>
          </w:tcPr>
          <w:p w14:paraId="48C3ABD6" w14:textId="77777777" w:rsidR="002644A7" w:rsidRPr="002644A7" w:rsidRDefault="002644A7" w:rsidP="002644A7">
            <w:pPr>
              <w:pStyle w:val="Default"/>
              <w:jc w:val="both"/>
              <w:rPr>
                <w:color w:val="auto"/>
              </w:rPr>
            </w:pPr>
            <w:r w:rsidRPr="002644A7">
              <w:rPr>
                <w:color w:val="auto"/>
              </w:rPr>
              <w:t xml:space="preserve">Оцінювання навчальних досягнень студентів здійснюється за системою ECTS та національною шкалою оцінювання. </w:t>
            </w:r>
          </w:p>
          <w:p w14:paraId="15A4063D" w14:textId="1EB59839" w:rsidR="002644A7" w:rsidRPr="002644A7" w:rsidRDefault="002644A7" w:rsidP="002644A7">
            <w:pPr>
              <w:pStyle w:val="Default"/>
              <w:jc w:val="both"/>
              <w:rPr>
                <w:color w:val="auto"/>
              </w:rPr>
            </w:pPr>
            <w:r w:rsidRPr="002644A7">
              <w:rPr>
                <w:i/>
                <w:color w:val="auto"/>
              </w:rPr>
              <w:t>Поточний контроль</w:t>
            </w:r>
            <w:r w:rsidRPr="002644A7">
              <w:rPr>
                <w:color w:val="auto"/>
              </w:rPr>
              <w:t>: усне та письмове опитування, оцінка роботи в малих групах, тестування, презентації індивідуальних наук</w:t>
            </w:r>
            <w:r>
              <w:rPr>
                <w:color w:val="auto"/>
              </w:rPr>
              <w:t>ово-дослідних завдань, проектів,</w:t>
            </w:r>
            <w:r w:rsidRPr="002644A7">
              <w:rPr>
                <w:color w:val="auto"/>
              </w:rPr>
              <w:t xml:space="preserve"> </w:t>
            </w:r>
            <w:r>
              <w:rPr>
                <w:color w:val="auto"/>
              </w:rPr>
              <w:t>есеїв, само- та взаємооцінювання.</w:t>
            </w:r>
          </w:p>
          <w:p w14:paraId="50900F4D" w14:textId="730DDCBA" w:rsidR="002644A7" w:rsidRPr="002644A7" w:rsidRDefault="002644A7" w:rsidP="002644A7">
            <w:pPr>
              <w:pStyle w:val="Default"/>
              <w:jc w:val="both"/>
              <w:rPr>
                <w:color w:val="auto"/>
              </w:rPr>
            </w:pPr>
            <w:r w:rsidRPr="002644A7">
              <w:rPr>
                <w:i/>
                <w:color w:val="auto"/>
              </w:rPr>
              <w:t>Підсумковий контроль</w:t>
            </w:r>
            <w:r w:rsidRPr="002644A7">
              <w:rPr>
                <w:color w:val="auto"/>
              </w:rPr>
              <w:t xml:space="preserve"> – захист звітів практики, екзамени та заліки з урахуванням накопичених балів поточного контролю. </w:t>
            </w:r>
          </w:p>
          <w:p w14:paraId="40DE845B" w14:textId="6C6884F2" w:rsidR="00EF7C43" w:rsidRPr="00477B36" w:rsidRDefault="002644A7" w:rsidP="006D0182">
            <w:pPr>
              <w:pStyle w:val="Default"/>
              <w:jc w:val="both"/>
              <w:rPr>
                <w:color w:val="auto"/>
              </w:rPr>
            </w:pPr>
            <w:r w:rsidRPr="002644A7">
              <w:rPr>
                <w:i/>
                <w:color w:val="auto"/>
              </w:rPr>
              <w:t>Державна атестація</w:t>
            </w:r>
            <w:r w:rsidRPr="002644A7">
              <w:rPr>
                <w:color w:val="auto"/>
              </w:rPr>
              <w:t xml:space="preserve"> – підготовка і публічний захист (демонстрація) кваліфікаційної магістерської роботи.</w:t>
            </w:r>
          </w:p>
        </w:tc>
      </w:tr>
      <w:tr w:rsidR="00477B36" w:rsidRPr="00477B36" w14:paraId="5C826135" w14:textId="77777777" w:rsidTr="006D0182">
        <w:tc>
          <w:tcPr>
            <w:tcW w:w="10485" w:type="dxa"/>
            <w:gridSpan w:val="3"/>
            <w:shd w:val="clear" w:color="auto" w:fill="auto"/>
          </w:tcPr>
          <w:p w14:paraId="1431FB4C" w14:textId="77777777" w:rsidR="00EF7C43" w:rsidRPr="00477B36" w:rsidRDefault="00EF7C43" w:rsidP="006D0182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 xml:space="preserve">6 </w:t>
            </w:r>
            <w:r w:rsidRPr="00477B36">
              <w:rPr>
                <w:b/>
                <w:noProof/>
                <w:color w:val="auto"/>
                <w:lang w:eastAsia="uk-UA"/>
              </w:rPr>
              <w:t>–</w:t>
            </w:r>
            <w:r w:rsidRPr="00477B36">
              <w:rPr>
                <w:b/>
                <w:color w:val="auto"/>
              </w:rPr>
              <w:t xml:space="preserve"> Програмні компетентності</w:t>
            </w:r>
          </w:p>
        </w:tc>
      </w:tr>
      <w:tr w:rsidR="00477B36" w:rsidRPr="00477B36" w14:paraId="4E12EC3C" w14:textId="77777777" w:rsidTr="006D0182">
        <w:tc>
          <w:tcPr>
            <w:tcW w:w="2802" w:type="dxa"/>
          </w:tcPr>
          <w:p w14:paraId="10D81CDA" w14:textId="77777777" w:rsidR="00EF7C43" w:rsidRPr="00477B36" w:rsidRDefault="00EF7C43" w:rsidP="006D0182">
            <w:pPr>
              <w:pStyle w:val="Default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 xml:space="preserve">Інтегральна компетентність </w:t>
            </w:r>
          </w:p>
          <w:p w14:paraId="4DD78E91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7683" w:type="dxa"/>
            <w:gridSpan w:val="2"/>
          </w:tcPr>
          <w:p w14:paraId="6185336E" w14:textId="54E48DD0" w:rsidR="00EF7C43" w:rsidRPr="00477B36" w:rsidRDefault="002644A7" w:rsidP="00770891">
            <w:pPr>
              <w:pStyle w:val="Default"/>
              <w:jc w:val="both"/>
              <w:rPr>
                <w:color w:val="auto"/>
              </w:rPr>
            </w:pPr>
            <w:r w:rsidRPr="002644A7">
              <w:rPr>
                <w:color w:val="auto"/>
              </w:rPr>
              <w:t xml:space="preserve">Здатність розв’язувати задачі дослідницького та/або інноваційного характеру в професійно-педагогічній та науково-пошуковій діяльності у сфері початкової </w:t>
            </w:r>
            <w:r>
              <w:rPr>
                <w:color w:val="auto"/>
              </w:rPr>
              <w:t xml:space="preserve">та вищої </w:t>
            </w:r>
            <w:r w:rsidRPr="002644A7">
              <w:rPr>
                <w:color w:val="auto"/>
              </w:rPr>
              <w:t>освіти.</w:t>
            </w:r>
            <w:r>
              <w:rPr>
                <w:color w:val="auto"/>
              </w:rPr>
              <w:t xml:space="preserve"> </w:t>
            </w:r>
          </w:p>
        </w:tc>
      </w:tr>
      <w:tr w:rsidR="00477B36" w:rsidRPr="00477B36" w14:paraId="554C6324" w14:textId="77777777" w:rsidTr="006D0182">
        <w:tc>
          <w:tcPr>
            <w:tcW w:w="2802" w:type="dxa"/>
          </w:tcPr>
          <w:p w14:paraId="46FD9B81" w14:textId="77777777" w:rsidR="00EF7C43" w:rsidRPr="00477B36" w:rsidRDefault="00EF7C43" w:rsidP="006D0182">
            <w:pPr>
              <w:pStyle w:val="Default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>Загальні компетентності  (КЗ)</w:t>
            </w:r>
          </w:p>
        </w:tc>
        <w:tc>
          <w:tcPr>
            <w:tcW w:w="7683" w:type="dxa"/>
            <w:gridSpan w:val="2"/>
          </w:tcPr>
          <w:p w14:paraId="0A437850" w14:textId="77777777" w:rsidR="00EF7C43" w:rsidRPr="00477B36" w:rsidRDefault="00EF7C43" w:rsidP="006D0182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477B36">
              <w:rPr>
                <w:bCs/>
                <w:i/>
                <w:color w:val="auto"/>
              </w:rPr>
              <w:t>Компетентності, визначені Стандартом вищої освіти:</w:t>
            </w:r>
          </w:p>
          <w:p w14:paraId="596B3D5F" w14:textId="77777777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КЗ-1. </w:t>
            </w:r>
            <w:r w:rsidRPr="00477B36">
              <w:rPr>
                <w:bCs/>
                <w:color w:val="auto"/>
              </w:rPr>
              <w:t>Здатність діяти соціально відповідально та свідомо.</w:t>
            </w:r>
            <w:r w:rsidRPr="00477B36">
              <w:rPr>
                <w:b/>
                <w:bCs/>
                <w:color w:val="auto"/>
              </w:rPr>
              <w:t xml:space="preserve"> </w:t>
            </w:r>
          </w:p>
          <w:p w14:paraId="021E5B14" w14:textId="77777777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>КЗ-2</w:t>
            </w:r>
            <w:r w:rsidRPr="00477B36">
              <w:rPr>
                <w:color w:val="auto"/>
              </w:rPr>
              <w:t xml:space="preserve">. Здатність генерувати нові ідеї (креативність). </w:t>
            </w:r>
          </w:p>
          <w:p w14:paraId="6198C184" w14:textId="77777777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КЗ-3. </w:t>
            </w:r>
            <w:r w:rsidRPr="00477B36">
              <w:rPr>
                <w:color w:val="auto"/>
              </w:rPr>
              <w:t xml:space="preserve">Здатність проведення досліджень на відповідному рівні. </w:t>
            </w:r>
          </w:p>
          <w:p w14:paraId="3C44C816" w14:textId="77777777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КЗ-4. </w:t>
            </w:r>
            <w:r w:rsidRPr="00477B36">
              <w:rPr>
                <w:color w:val="auto"/>
              </w:rPr>
              <w:t xml:space="preserve">Здатність до абстрактного мислення, аналізу та синтезу. </w:t>
            </w:r>
          </w:p>
          <w:p w14:paraId="35BCCA63" w14:textId="77777777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КЗ-5. </w:t>
            </w:r>
            <w:r w:rsidRPr="00477B36">
              <w:rPr>
                <w:bCs/>
                <w:color w:val="auto"/>
              </w:rPr>
              <w:t>Здатність працювати в команді.</w:t>
            </w:r>
            <w:r w:rsidRPr="00477B36">
              <w:rPr>
                <w:b/>
                <w:bCs/>
                <w:color w:val="auto"/>
              </w:rPr>
              <w:t xml:space="preserve"> </w:t>
            </w:r>
          </w:p>
          <w:p w14:paraId="26ACFC00" w14:textId="77777777" w:rsidR="00EF7C43" w:rsidRPr="00477B36" w:rsidRDefault="00EF7C43" w:rsidP="006D0182">
            <w:pPr>
              <w:pStyle w:val="Default"/>
              <w:jc w:val="both"/>
              <w:rPr>
                <w:bCs/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КЗ-6. </w:t>
            </w:r>
            <w:r w:rsidRPr="00477B36">
              <w:rPr>
                <w:bCs/>
                <w:color w:val="auto"/>
              </w:rPr>
              <w:t>Цінування та повага різноманітності та мультикультурності.</w:t>
            </w:r>
          </w:p>
        </w:tc>
      </w:tr>
      <w:tr w:rsidR="00477B36" w:rsidRPr="00477B36" w14:paraId="21CBC390" w14:textId="77777777" w:rsidTr="006D0182">
        <w:tc>
          <w:tcPr>
            <w:tcW w:w="2802" w:type="dxa"/>
          </w:tcPr>
          <w:p w14:paraId="6E843F6E" w14:textId="2C15EFBC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Спеціа</w:t>
            </w:r>
            <w:r w:rsidR="00770891">
              <w:rPr>
                <w:b/>
                <w:noProof/>
                <w:sz w:val="24"/>
                <w:szCs w:val="24"/>
                <w:lang w:eastAsia="uk-UA"/>
              </w:rPr>
              <w:t>льні (фахові) компетентності (ФК</w:t>
            </w:r>
            <w:r w:rsidRPr="00477B36">
              <w:rPr>
                <w:b/>
                <w:noProof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683" w:type="dxa"/>
            <w:gridSpan w:val="2"/>
          </w:tcPr>
          <w:p w14:paraId="6282599E" w14:textId="77777777" w:rsidR="00EF7C43" w:rsidRPr="00477B36" w:rsidRDefault="00EF7C43" w:rsidP="006D0182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477B36">
              <w:rPr>
                <w:bCs/>
                <w:i/>
                <w:color w:val="auto"/>
              </w:rPr>
              <w:t>Компетентності, визначені Стандартом вищої освіти:</w:t>
            </w:r>
          </w:p>
          <w:p w14:paraId="3616938F" w14:textId="1BB3EA33" w:rsidR="00770891" w:rsidRPr="00770891" w:rsidRDefault="000601B4" w:rsidP="007708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КС</w:t>
            </w:r>
            <w:r w:rsidR="00770891" w:rsidRPr="00842FA5">
              <w:rPr>
                <w:b/>
                <w:bCs/>
                <w:color w:val="auto"/>
              </w:rPr>
              <w:t xml:space="preserve"> 1.</w:t>
            </w:r>
            <w:r w:rsidR="00770891" w:rsidRPr="00770891">
              <w:rPr>
                <w:bCs/>
                <w:color w:val="auto"/>
              </w:rPr>
              <w:t xml:space="preserve"> Здатність усвідомлювати концептуальні засади, цілі, завдання, принципи функціонування системи освіти, усвідомлювати та поціновувати взаємозалежність людей і систем у глобальному світі. </w:t>
            </w:r>
          </w:p>
          <w:p w14:paraId="1B27A846" w14:textId="04A7AAE8" w:rsidR="00770891" w:rsidRPr="00770891" w:rsidRDefault="000601B4" w:rsidP="007708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КС</w:t>
            </w:r>
            <w:r w:rsidR="00770891" w:rsidRPr="00842FA5">
              <w:rPr>
                <w:b/>
                <w:bCs/>
                <w:color w:val="auto"/>
              </w:rPr>
              <w:t xml:space="preserve"> 2.</w:t>
            </w:r>
            <w:r w:rsidR="00770891" w:rsidRPr="00770891">
              <w:rPr>
                <w:bCs/>
                <w:color w:val="auto"/>
              </w:rPr>
              <w:t xml:space="preserve"> Здатність спілкуватися академічною українською та іноземними мовами в усній та письмовій формах, використовувати різні стратегії комунікації, формувати спільноту учнів, у якій кожен відчуває себе її частиною.</w:t>
            </w:r>
          </w:p>
          <w:p w14:paraId="5B6F384E" w14:textId="4B9D1DA4" w:rsidR="00770891" w:rsidRPr="00770891" w:rsidRDefault="000601B4" w:rsidP="007708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КС</w:t>
            </w:r>
            <w:r w:rsidR="00770891" w:rsidRPr="00842FA5">
              <w:rPr>
                <w:b/>
                <w:bCs/>
                <w:color w:val="auto"/>
              </w:rPr>
              <w:t xml:space="preserve"> 3.</w:t>
            </w:r>
            <w:r w:rsidR="00770891" w:rsidRPr="00770891">
              <w:rPr>
                <w:bCs/>
                <w:color w:val="auto"/>
              </w:rPr>
              <w:t xml:space="preserve"> Здатність застосовувати інноваційні технології в навчанні освітніх галузей початкової школи </w:t>
            </w:r>
            <w:r w:rsidR="00770891">
              <w:rPr>
                <w:bCs/>
                <w:color w:val="auto"/>
              </w:rPr>
              <w:t xml:space="preserve">та закладу вищої освітим </w:t>
            </w:r>
            <w:r w:rsidR="00770891" w:rsidRPr="00770891">
              <w:rPr>
                <w:bCs/>
                <w:color w:val="auto"/>
              </w:rPr>
              <w:t xml:space="preserve">в стандартних, нестандартних та невизначених ситуаціях. </w:t>
            </w:r>
          </w:p>
          <w:p w14:paraId="54CFEEFD" w14:textId="48D47022" w:rsidR="00770891" w:rsidRPr="00770891" w:rsidRDefault="000601B4" w:rsidP="007708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КС</w:t>
            </w:r>
            <w:r w:rsidR="00770891" w:rsidRPr="00842FA5">
              <w:rPr>
                <w:b/>
                <w:bCs/>
                <w:color w:val="auto"/>
              </w:rPr>
              <w:t xml:space="preserve"> 4.</w:t>
            </w:r>
            <w:r w:rsidR="00770891" w:rsidRPr="00770891">
              <w:rPr>
                <w:bCs/>
                <w:color w:val="auto"/>
              </w:rPr>
              <w:t xml:space="preserve"> Здатність до педагогічного партнерства (наставництво, супервізія, інтервізія тощо), до організації роботи інклюзивного класу.</w:t>
            </w:r>
          </w:p>
          <w:p w14:paraId="481033E8" w14:textId="48B0F551" w:rsidR="00770891" w:rsidRPr="00770891" w:rsidRDefault="000601B4" w:rsidP="007708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КС</w:t>
            </w:r>
            <w:r w:rsidR="00770891" w:rsidRPr="00842FA5">
              <w:rPr>
                <w:b/>
                <w:bCs/>
                <w:color w:val="auto"/>
              </w:rPr>
              <w:t xml:space="preserve"> 5.</w:t>
            </w:r>
            <w:r w:rsidR="00770891" w:rsidRPr="00770891">
              <w:rPr>
                <w:bCs/>
                <w:color w:val="auto"/>
              </w:rPr>
              <w:t xml:space="preserve"> Здатність організовувати та управляти робочими та освітніми процесами в початковій </w:t>
            </w:r>
            <w:r w:rsidR="00770891">
              <w:rPr>
                <w:bCs/>
                <w:color w:val="auto"/>
              </w:rPr>
              <w:t xml:space="preserve">та вищій </w:t>
            </w:r>
            <w:r w:rsidR="00770891" w:rsidRPr="00770891">
              <w:rPr>
                <w:bCs/>
                <w:color w:val="auto"/>
              </w:rPr>
              <w:t>освіті, які є складними, непередбачуваними та потребують нових стратегічних підходів, співпраці з різними соціальними інституціями, категоріями фахівців, використовуючи інформаційно-комунікаційні технології та цифрові сервіси.</w:t>
            </w:r>
          </w:p>
          <w:p w14:paraId="30A41683" w14:textId="4E606020" w:rsidR="00770891" w:rsidRPr="00770891" w:rsidRDefault="000601B4" w:rsidP="007708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КС</w:t>
            </w:r>
            <w:r w:rsidR="00770891" w:rsidRPr="00842FA5">
              <w:rPr>
                <w:b/>
                <w:bCs/>
                <w:color w:val="auto"/>
              </w:rPr>
              <w:t xml:space="preserve"> 6.</w:t>
            </w:r>
            <w:r w:rsidR="00770891" w:rsidRPr="00770891">
              <w:rPr>
                <w:bCs/>
                <w:color w:val="auto"/>
              </w:rPr>
              <w:t xml:space="preserve"> Здатність моделювати, проєктувати та реалізовувати науково-експериментальну діяльність в системі початкової </w:t>
            </w:r>
            <w:r w:rsidR="00770891">
              <w:rPr>
                <w:bCs/>
                <w:color w:val="auto"/>
              </w:rPr>
              <w:t xml:space="preserve">та вищої </w:t>
            </w:r>
            <w:r w:rsidR="00770891" w:rsidRPr="00770891">
              <w:rPr>
                <w:bCs/>
                <w:color w:val="auto"/>
              </w:rPr>
              <w:t>освіти в широких мультидисциплінарних контекстах, нових або незнайомих середовищах за наявності неповної чи обмеженої інформації.</w:t>
            </w:r>
          </w:p>
          <w:p w14:paraId="22006127" w14:textId="2F4073B1" w:rsidR="00770891" w:rsidRPr="00770891" w:rsidRDefault="000601B4" w:rsidP="007708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КС</w:t>
            </w:r>
            <w:r w:rsidR="00770891" w:rsidRPr="00842FA5">
              <w:rPr>
                <w:b/>
                <w:bCs/>
                <w:color w:val="auto"/>
              </w:rPr>
              <w:t xml:space="preserve"> 7.</w:t>
            </w:r>
            <w:r w:rsidR="00770891" w:rsidRPr="00770891">
              <w:rPr>
                <w:bCs/>
                <w:color w:val="auto"/>
              </w:rPr>
              <w:t xml:space="preserve"> Здатність створювати власний професійний імідж, самопрезентувати результати професійної діяльності, керувати власним життям і кар’єрою.  </w:t>
            </w:r>
          </w:p>
          <w:p w14:paraId="039BEC8A" w14:textId="052CA2AD" w:rsidR="00770891" w:rsidRPr="00770891" w:rsidRDefault="000601B4" w:rsidP="007708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КС</w:t>
            </w:r>
            <w:r w:rsidR="00770891" w:rsidRPr="00842FA5">
              <w:rPr>
                <w:b/>
                <w:bCs/>
                <w:color w:val="auto"/>
              </w:rPr>
              <w:t xml:space="preserve"> 8.</w:t>
            </w:r>
            <w:r w:rsidR="00770891" w:rsidRPr="00770891">
              <w:rPr>
                <w:bCs/>
                <w:color w:val="auto"/>
              </w:rPr>
              <w:t xml:space="preserve"> Здатність до саморозвитку, творчості, самовизначення, самоосвіти, конкурентоспроможності. </w:t>
            </w:r>
          </w:p>
          <w:p w14:paraId="48AB358A" w14:textId="63946894" w:rsidR="00EF7C43" w:rsidRPr="00477B36" w:rsidRDefault="000601B4" w:rsidP="006D0182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КС</w:t>
            </w:r>
            <w:r w:rsidR="00770891">
              <w:rPr>
                <w:b/>
                <w:bCs/>
                <w:color w:val="auto"/>
              </w:rPr>
              <w:t xml:space="preserve"> 9</w:t>
            </w:r>
            <w:r w:rsidR="00EF7C43" w:rsidRPr="00477B36">
              <w:rPr>
                <w:b/>
                <w:bCs/>
                <w:color w:val="auto"/>
              </w:rPr>
              <w:t xml:space="preserve">. </w:t>
            </w:r>
            <w:r w:rsidR="00EF7C43" w:rsidRPr="00477B36">
              <w:rPr>
                <w:color w:val="auto"/>
              </w:rPr>
              <w:t xml:space="preserve">Здатність організовувати освітній процес у закладах </w:t>
            </w:r>
            <w:r w:rsidR="00770891">
              <w:rPr>
                <w:color w:val="auto"/>
              </w:rPr>
              <w:t xml:space="preserve">початкової та вищої </w:t>
            </w:r>
            <w:r w:rsidR="00EF7C43" w:rsidRPr="00477B36">
              <w:rPr>
                <w:color w:val="auto"/>
              </w:rPr>
              <w:t xml:space="preserve">освіти з використанням сучасних засобів, </w:t>
            </w:r>
            <w:r w:rsidR="00842FA5">
              <w:rPr>
                <w:color w:val="auto"/>
              </w:rPr>
              <w:t xml:space="preserve">методів, прийомів, технологій. </w:t>
            </w:r>
          </w:p>
          <w:p w14:paraId="6B31C8E5" w14:textId="77777777" w:rsidR="00EF7C43" w:rsidRPr="00477B36" w:rsidRDefault="00EF7C43" w:rsidP="006D0182">
            <w:pPr>
              <w:pStyle w:val="Default"/>
              <w:jc w:val="both"/>
              <w:rPr>
                <w:i/>
                <w:color w:val="auto"/>
              </w:rPr>
            </w:pPr>
            <w:r w:rsidRPr="00477B36">
              <w:rPr>
                <w:i/>
                <w:color w:val="auto"/>
              </w:rPr>
              <w:t>Компетентності, визначені освітньою програмою:</w:t>
            </w:r>
          </w:p>
          <w:p w14:paraId="6FF4EA41" w14:textId="79D5D1BA" w:rsidR="00EF7C43" w:rsidRPr="00477B36" w:rsidRDefault="000601B4" w:rsidP="006D0182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КС</w:t>
            </w:r>
            <w:r w:rsidR="00EF7C43" w:rsidRPr="00477B36">
              <w:rPr>
                <w:b/>
                <w:sz w:val="24"/>
                <w:szCs w:val="24"/>
              </w:rPr>
              <w:t>-10.</w:t>
            </w:r>
            <w:r w:rsidR="00EF7C43" w:rsidRPr="00477B36">
              <w:rPr>
                <w:sz w:val="24"/>
                <w:szCs w:val="24"/>
              </w:rPr>
              <w:t xml:space="preserve"> Здатність аналіз</w:t>
            </w:r>
            <w:r w:rsidR="00842FA5">
              <w:rPr>
                <w:sz w:val="24"/>
                <w:szCs w:val="24"/>
              </w:rPr>
              <w:t xml:space="preserve">увати потенційні ресурси закладів початкової та вищої </w:t>
            </w:r>
            <w:r w:rsidR="00EF7C43" w:rsidRPr="00477B36">
              <w:rPr>
                <w:sz w:val="24"/>
                <w:szCs w:val="24"/>
              </w:rPr>
              <w:t>о</w:t>
            </w:r>
            <w:r w:rsidR="00842FA5">
              <w:rPr>
                <w:sz w:val="24"/>
                <w:szCs w:val="24"/>
              </w:rPr>
              <w:t>світи, розробляти стратегію їх</w:t>
            </w:r>
            <w:r w:rsidR="00EF7C43" w:rsidRPr="00477B36">
              <w:rPr>
                <w:sz w:val="24"/>
                <w:szCs w:val="24"/>
              </w:rPr>
              <w:t xml:space="preserve"> розвитку в умовах освітніх змін і суспільних викликів.</w:t>
            </w:r>
          </w:p>
        </w:tc>
      </w:tr>
      <w:tr w:rsidR="00477B36" w:rsidRPr="00477B36" w14:paraId="071E0361" w14:textId="77777777" w:rsidTr="006D0182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211A4035" w14:textId="77777777" w:rsidR="00EF7C43" w:rsidRPr="00477B36" w:rsidRDefault="00EF7C43" w:rsidP="006D0182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lastRenderedPageBreak/>
              <w:t>7 – Програмні результати навчання</w:t>
            </w:r>
          </w:p>
        </w:tc>
      </w:tr>
      <w:tr w:rsidR="00477B36" w:rsidRPr="00477B36" w14:paraId="3232A25D" w14:textId="77777777" w:rsidTr="006D0182">
        <w:tc>
          <w:tcPr>
            <w:tcW w:w="10485" w:type="dxa"/>
            <w:gridSpan w:val="3"/>
          </w:tcPr>
          <w:p w14:paraId="119D6966" w14:textId="21E6E464" w:rsidR="00842FA5" w:rsidRPr="00842FA5" w:rsidRDefault="00842FA5" w:rsidP="00842FA5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ПРН-1.</w:t>
            </w:r>
            <w:r w:rsidRPr="00842FA5">
              <w:rPr>
                <w:color w:val="auto"/>
              </w:rPr>
              <w:t xml:space="preserve"> Критично осмислювати та інтегрувати знання про концептуальні засади, цілі, завдання, принципи функціонування початкової </w:t>
            </w:r>
            <w:r>
              <w:rPr>
                <w:color w:val="auto"/>
              </w:rPr>
              <w:t xml:space="preserve">та вищої </w:t>
            </w:r>
            <w:r w:rsidRPr="00842FA5">
              <w:rPr>
                <w:color w:val="auto"/>
              </w:rPr>
              <w:t>освіти в Україні у перебігу розв’язання складних задач у широких мультидисциплінарних контекстах.</w:t>
            </w:r>
          </w:p>
          <w:p w14:paraId="5EE136BC" w14:textId="77777777" w:rsidR="00842FA5" w:rsidRPr="00842FA5" w:rsidRDefault="00842FA5" w:rsidP="00842FA5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ПРН-2.</w:t>
            </w:r>
            <w:r w:rsidRPr="00842FA5">
              <w:rPr>
                <w:color w:val="auto"/>
              </w:rPr>
              <w:t xml:space="preserve"> Спілкуватися академічною українською та іноземною мовами в усній та письмовій формах, використовувати комунікативні стратегії, формувати в учнів здатність до взаєморозуміння, міжособистісної взаємодії.</w:t>
            </w:r>
          </w:p>
          <w:p w14:paraId="00FDAB7C" w14:textId="564A40D9" w:rsidR="00842FA5" w:rsidRPr="00842FA5" w:rsidRDefault="00842FA5" w:rsidP="00842FA5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ПРН-3.</w:t>
            </w:r>
            <w:r w:rsidRPr="00842FA5">
              <w:rPr>
                <w:color w:val="auto"/>
              </w:rPr>
              <w:t xml:space="preserve"> Застосовувати інноваційні технології в навчанні освітніх галузей початкової школи </w:t>
            </w:r>
            <w:r>
              <w:rPr>
                <w:color w:val="auto"/>
              </w:rPr>
              <w:t>та закладах вищої освіти</w:t>
            </w:r>
            <w:r w:rsidRPr="00842FA5">
              <w:rPr>
                <w:color w:val="auto"/>
              </w:rPr>
              <w:t xml:space="preserve"> в стандартних, нестандартних та невизначених ситуаціях.</w:t>
            </w:r>
          </w:p>
          <w:p w14:paraId="1EA857B7" w14:textId="6791311C" w:rsidR="00842FA5" w:rsidRPr="00842FA5" w:rsidRDefault="00842FA5" w:rsidP="00842FA5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ПРН-4.</w:t>
            </w:r>
            <w:r w:rsidRPr="00842FA5">
              <w:rPr>
                <w:color w:val="auto"/>
              </w:rPr>
              <w:t xml:space="preserve"> Створювати особисту методичну систему навчання здобувачів початкової </w:t>
            </w:r>
            <w:r>
              <w:rPr>
                <w:color w:val="auto"/>
              </w:rPr>
              <w:t xml:space="preserve">та вищої </w:t>
            </w:r>
            <w:r w:rsidRPr="00842FA5">
              <w:rPr>
                <w:color w:val="auto"/>
              </w:rPr>
              <w:t>освіти, адаптувати її до різних умов освітнього процесу.</w:t>
            </w:r>
          </w:p>
          <w:p w14:paraId="3B39CCA4" w14:textId="77777777" w:rsidR="00842FA5" w:rsidRPr="00842FA5" w:rsidRDefault="00842FA5" w:rsidP="00842FA5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ПРН-5.</w:t>
            </w:r>
            <w:r w:rsidRPr="00842FA5">
              <w:rPr>
                <w:color w:val="auto"/>
              </w:rPr>
              <w:t xml:space="preserve"> Організовувати та управляти робочими та освітніми процесами у складних, непередбачуваних умовах, що потребують нових стратегічних підходів, налагоджувати співпрацю з різними соціальними інституціями, категоріями фахівців, використовуючи інформаційно-комунікаційні технології та цифрові сервіси.</w:t>
            </w:r>
          </w:p>
          <w:p w14:paraId="336C87A8" w14:textId="66CE0F7E" w:rsidR="00842FA5" w:rsidRPr="00842FA5" w:rsidRDefault="00842FA5" w:rsidP="00842FA5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ПРН-6.</w:t>
            </w:r>
            <w:r w:rsidRPr="00842FA5">
              <w:rPr>
                <w:color w:val="auto"/>
              </w:rPr>
              <w:t xml:space="preserve"> Моделювати, створювати та підтримувати безпечне, ергономічне, інклюзивне освітнє середовище початкової школи.</w:t>
            </w:r>
          </w:p>
          <w:p w14:paraId="659D128B" w14:textId="4E37DDF4" w:rsidR="00842FA5" w:rsidRPr="00842FA5" w:rsidRDefault="00842FA5" w:rsidP="00842FA5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lastRenderedPageBreak/>
              <w:t>ПРН-7.</w:t>
            </w:r>
            <w:r w:rsidRPr="00842FA5">
              <w:rPr>
                <w:color w:val="auto"/>
              </w:rPr>
              <w:t xml:space="preserve"> Відповідати критеріям академічної доброчесності у власній науково-пошуковій діяльності в галузі початкової </w:t>
            </w:r>
            <w:r>
              <w:rPr>
                <w:color w:val="auto"/>
              </w:rPr>
              <w:t xml:space="preserve">та вищої </w:t>
            </w:r>
            <w:r w:rsidRPr="00842FA5">
              <w:rPr>
                <w:color w:val="auto"/>
              </w:rPr>
              <w:t xml:space="preserve">освіти.  </w:t>
            </w:r>
          </w:p>
          <w:p w14:paraId="55DD4885" w14:textId="756D5CA5" w:rsidR="00842FA5" w:rsidRPr="00842FA5" w:rsidRDefault="00842FA5" w:rsidP="00842FA5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ПРН-8.</w:t>
            </w:r>
            <w:r w:rsidRPr="00842FA5">
              <w:rPr>
                <w:color w:val="auto"/>
              </w:rPr>
              <w:t xml:space="preserve"> Планувати, організовувати і здійснювати наукові (експериментальні) дослідження у сфері початкової </w:t>
            </w:r>
            <w:r>
              <w:rPr>
                <w:color w:val="auto"/>
              </w:rPr>
              <w:t xml:space="preserve">та вищої </w:t>
            </w:r>
            <w:r w:rsidRPr="00842FA5">
              <w:rPr>
                <w:color w:val="auto"/>
              </w:rPr>
              <w:t>освіти; аналізувати, узагальнювати й презентувати результати дослідження; доводити власну наукову позицію.</w:t>
            </w:r>
          </w:p>
          <w:p w14:paraId="2533F0FB" w14:textId="0776C643" w:rsidR="00842FA5" w:rsidRPr="00842FA5" w:rsidRDefault="00842FA5" w:rsidP="00842FA5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ПРН-9.</w:t>
            </w:r>
            <w:r w:rsidRPr="00842FA5">
              <w:rPr>
                <w:color w:val="auto"/>
              </w:rPr>
              <w:t xml:space="preserve"> Складати п</w:t>
            </w:r>
            <w:r>
              <w:rPr>
                <w:color w:val="auto"/>
              </w:rPr>
              <w:t>рограму саморозвитку та самовдос</w:t>
            </w:r>
            <w:r w:rsidRPr="00842FA5">
              <w:rPr>
                <w:color w:val="auto"/>
              </w:rPr>
              <w:t>коналення, обирати ефективний інструментарій самопрезентації результатів власної професійної діяльності,  створювати власний професійний імідж.</w:t>
            </w:r>
          </w:p>
          <w:p w14:paraId="60AA7473" w14:textId="3E3C35B7" w:rsidR="00842FA5" w:rsidRPr="00477B36" w:rsidRDefault="00842FA5" w:rsidP="006D0182">
            <w:pPr>
              <w:pStyle w:val="Default"/>
              <w:jc w:val="both"/>
              <w:rPr>
                <w:color w:val="auto"/>
              </w:rPr>
            </w:pPr>
            <w:r w:rsidRPr="00842FA5">
              <w:rPr>
                <w:b/>
                <w:i/>
                <w:color w:val="auto"/>
              </w:rPr>
              <w:t>ПРН-10.</w:t>
            </w:r>
            <w:r w:rsidRPr="00842FA5">
              <w:rPr>
                <w:color w:val="auto"/>
              </w:rPr>
              <w:t xml:space="preserve"> Вчитися упродовж життя й удосконалювати з високим рівнем автономності набуту під час навчання кваліфікацію.</w:t>
            </w:r>
          </w:p>
          <w:p w14:paraId="7D1E014C" w14:textId="77777777" w:rsidR="00EF7C43" w:rsidRPr="00477B36" w:rsidRDefault="00EF7C43" w:rsidP="006D0182">
            <w:pPr>
              <w:pStyle w:val="Default"/>
              <w:jc w:val="both"/>
              <w:rPr>
                <w:i/>
                <w:color w:val="auto"/>
              </w:rPr>
            </w:pPr>
            <w:r w:rsidRPr="00477B36">
              <w:rPr>
                <w:i/>
                <w:color w:val="auto"/>
              </w:rPr>
              <w:t>Програмні результати навчання, визначені освітньо-професійною програмою</w:t>
            </w:r>
          </w:p>
          <w:p w14:paraId="0324B4A4" w14:textId="787B0F4E" w:rsidR="00EF7C43" w:rsidRPr="00477B36" w:rsidRDefault="00842FA5" w:rsidP="00842FA5">
            <w:pPr>
              <w:pStyle w:val="Default"/>
              <w:jc w:val="both"/>
              <w:rPr>
                <w:iCs/>
                <w:color w:val="auto"/>
                <w:highlight w:val="green"/>
              </w:rPr>
            </w:pPr>
            <w:r>
              <w:rPr>
                <w:b/>
                <w:iCs/>
                <w:color w:val="auto"/>
              </w:rPr>
              <w:t>ПРН-11</w:t>
            </w:r>
            <w:r w:rsidR="00EF7C43" w:rsidRPr="00477B36">
              <w:rPr>
                <w:b/>
                <w:iCs/>
                <w:color w:val="auto"/>
              </w:rPr>
              <w:t>.</w:t>
            </w:r>
            <w:r w:rsidR="00EF7C43" w:rsidRPr="00477B36">
              <w:rPr>
                <w:iCs/>
                <w:color w:val="auto"/>
              </w:rPr>
              <w:t xml:space="preserve"> Уміти </w:t>
            </w:r>
            <w:r w:rsidRPr="00842FA5">
              <w:rPr>
                <w:color w:val="auto"/>
              </w:rPr>
              <w:t>аналізувати потенційні ресурси закладів початкової та вищої освіти, розробляти стратегію їх розвитку в умовах освітніх змін і суспільних викликів.</w:t>
            </w:r>
          </w:p>
        </w:tc>
      </w:tr>
      <w:tr w:rsidR="00477B36" w:rsidRPr="00477B36" w14:paraId="15704C8E" w14:textId="77777777" w:rsidTr="006D0182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B8B98C3" w14:textId="77777777" w:rsidR="00EF7C43" w:rsidRPr="00477B36" w:rsidRDefault="00EF7C43" w:rsidP="006D0182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lastRenderedPageBreak/>
              <w:t>8 – Ресурсне забезпечення реалізації програми</w:t>
            </w:r>
          </w:p>
        </w:tc>
      </w:tr>
      <w:tr w:rsidR="00477B36" w:rsidRPr="00477B36" w14:paraId="7182510D" w14:textId="77777777" w:rsidTr="006D0182">
        <w:tc>
          <w:tcPr>
            <w:tcW w:w="2802" w:type="dxa"/>
          </w:tcPr>
          <w:p w14:paraId="1035A3A7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Кадрове забезпечення</w:t>
            </w:r>
          </w:p>
        </w:tc>
        <w:tc>
          <w:tcPr>
            <w:tcW w:w="7683" w:type="dxa"/>
            <w:gridSpan w:val="2"/>
          </w:tcPr>
          <w:p w14:paraId="74D3FCC1" w14:textId="64C9F3C8" w:rsidR="00EF7C43" w:rsidRPr="00477B36" w:rsidRDefault="00EF7C43" w:rsidP="006D0182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До групи забезпечення спеціальності належать науково-педагогічні працівники, показники діяльності яких відповідають Ліцензійним умовам провадження освітньої діяльності на другому (магістерському) рівні вищої освіти. Під</w:t>
            </w:r>
            <w:r w:rsidR="004C4909">
              <w:rPr>
                <w:color w:val="auto"/>
              </w:rPr>
              <w:t xml:space="preserve">готовку здобувачів здійснюють </w:t>
            </w:r>
            <w:r w:rsidRPr="00477B36">
              <w:rPr>
                <w:color w:val="auto"/>
              </w:rPr>
              <w:t>доктори</w:t>
            </w:r>
            <w:r w:rsidR="004C4909">
              <w:rPr>
                <w:color w:val="auto"/>
              </w:rPr>
              <w:t xml:space="preserve"> педагогічних наук, професори,</w:t>
            </w:r>
            <w:r w:rsidRPr="00477B36">
              <w:rPr>
                <w:color w:val="auto"/>
              </w:rPr>
              <w:t xml:space="preserve"> кандидати наук, доценти. </w:t>
            </w:r>
          </w:p>
          <w:p w14:paraId="03947612" w14:textId="329A3D2A" w:rsidR="00EF7C43" w:rsidRPr="00477B36" w:rsidRDefault="00EF7C43" w:rsidP="004C4909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 xml:space="preserve">Добір кадрів здійснюється на конкурсній основі. </w:t>
            </w:r>
            <w:r w:rsidR="00842FA5" w:rsidRPr="00842FA5">
              <w:rPr>
                <w:color w:val="auto"/>
              </w:rPr>
              <w:t xml:space="preserve">З метою підвищення фахового рівня всі науково-педагогічні працівники один раз на п’ять років проходять стажування, в тому числі закордонні.  </w:t>
            </w:r>
          </w:p>
        </w:tc>
      </w:tr>
      <w:tr w:rsidR="00477B36" w:rsidRPr="00477B36" w14:paraId="18DDD42C" w14:textId="77777777" w:rsidTr="006D0182">
        <w:tc>
          <w:tcPr>
            <w:tcW w:w="2802" w:type="dxa"/>
          </w:tcPr>
          <w:p w14:paraId="2F6C48A0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7683" w:type="dxa"/>
            <w:gridSpan w:val="2"/>
          </w:tcPr>
          <w:p w14:paraId="1F26FF2C" w14:textId="3981C76B" w:rsidR="004C4909" w:rsidRPr="004C4909" w:rsidRDefault="004C4909" w:rsidP="004C4909">
            <w:pPr>
              <w:pStyle w:val="Default"/>
              <w:jc w:val="both"/>
              <w:rPr>
                <w:color w:val="auto"/>
              </w:rPr>
            </w:pPr>
            <w:r w:rsidRPr="004C4909">
              <w:rPr>
                <w:color w:val="auto"/>
              </w:rPr>
              <w:t xml:space="preserve">Основними складовими </w:t>
            </w:r>
            <w:r>
              <w:rPr>
                <w:color w:val="auto"/>
              </w:rPr>
              <w:t xml:space="preserve">матеріально-технічної бази університету </w:t>
            </w:r>
            <w:r w:rsidRPr="004C4909">
              <w:rPr>
                <w:color w:val="auto"/>
              </w:rPr>
              <w:t xml:space="preserve">є аудиторії, навчальні, науково-дослідні та навчально-методичні лабораторії, кабінети, бібліотека, читальні зали, виробничі майстерні, стадіон, спортивні зали, що відповідають санітарнотехнічним та протипожежним нормам. Для проведення практичних і лабораторних робіт, інформаційного пошуку та обробки результатів досліджень наявні спеціалізовані комп’ютерні класи Університету з необхідним програмним забезпеченням та необмеженим відкритим доступом до Інтернет-мережі. </w:t>
            </w:r>
          </w:p>
          <w:p w14:paraId="500632F5" w14:textId="36687C23" w:rsidR="00EF7C43" w:rsidRPr="00477B36" w:rsidRDefault="004C4909" w:rsidP="006D0182">
            <w:pPr>
              <w:pStyle w:val="Default"/>
              <w:jc w:val="both"/>
              <w:rPr>
                <w:color w:val="auto"/>
              </w:rPr>
            </w:pPr>
            <w:r w:rsidRPr="004C4909">
              <w:rPr>
                <w:color w:val="auto"/>
              </w:rPr>
              <w:t>Наявна вся необхідна соціально-побутова інфраструктура.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477B36" w:rsidRPr="00477B36" w14:paraId="25ACE55A" w14:textId="77777777" w:rsidTr="006D0182">
        <w:tc>
          <w:tcPr>
            <w:tcW w:w="2802" w:type="dxa"/>
          </w:tcPr>
          <w:p w14:paraId="1121566E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Інформаційне та навчально-методичне забезпечення</w:t>
            </w:r>
          </w:p>
        </w:tc>
        <w:tc>
          <w:tcPr>
            <w:tcW w:w="7683" w:type="dxa"/>
            <w:gridSpan w:val="2"/>
          </w:tcPr>
          <w:p w14:paraId="6AE31BC3" w14:textId="605D3BC2" w:rsidR="00EF7C43" w:rsidRPr="00477B36" w:rsidRDefault="004C4909" w:rsidP="004C4909">
            <w:pPr>
              <w:pStyle w:val="Default"/>
              <w:jc w:val="both"/>
              <w:rPr>
                <w:color w:val="auto"/>
              </w:rPr>
            </w:pPr>
            <w:r w:rsidRPr="004C4909">
              <w:rPr>
                <w:color w:val="auto"/>
              </w:rPr>
              <w:t>Використання в освітньому процесі електронних освітніх ресурсів, технологій змішаного або дистанційного навчання, системи електронного навчання Moodle, монографій, навча</w:t>
            </w:r>
            <w:r>
              <w:rPr>
                <w:color w:val="auto"/>
              </w:rPr>
              <w:t xml:space="preserve">льних та методичних посібників, </w:t>
            </w:r>
            <w:r w:rsidR="00EF7C43" w:rsidRPr="00477B36">
              <w:rPr>
                <w:color w:val="auto"/>
              </w:rPr>
              <w:t>доступні ресурси бібліотеки факультету педагогічної освіти та Наукової біб</w:t>
            </w:r>
            <w:r>
              <w:rPr>
                <w:color w:val="auto"/>
              </w:rPr>
              <w:t>ліотеки ЛНУ імені Івана Франка.</w:t>
            </w:r>
          </w:p>
        </w:tc>
      </w:tr>
      <w:tr w:rsidR="00477B36" w:rsidRPr="00477B36" w14:paraId="6F7B7922" w14:textId="77777777" w:rsidTr="006D0182">
        <w:tc>
          <w:tcPr>
            <w:tcW w:w="10485" w:type="dxa"/>
            <w:gridSpan w:val="3"/>
            <w:shd w:val="clear" w:color="auto" w:fill="auto"/>
          </w:tcPr>
          <w:p w14:paraId="74E77B8B" w14:textId="77777777" w:rsidR="00EF7C43" w:rsidRPr="00477B36" w:rsidRDefault="00EF7C43" w:rsidP="006D0182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>9 – Академічна мобільність</w:t>
            </w:r>
          </w:p>
        </w:tc>
      </w:tr>
      <w:tr w:rsidR="00477B36" w:rsidRPr="00477B36" w14:paraId="4A34EC13" w14:textId="77777777" w:rsidTr="006D0182">
        <w:tc>
          <w:tcPr>
            <w:tcW w:w="2802" w:type="dxa"/>
          </w:tcPr>
          <w:p w14:paraId="6EE2EE15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Національна кредитна мобільність</w:t>
            </w:r>
          </w:p>
        </w:tc>
        <w:tc>
          <w:tcPr>
            <w:tcW w:w="7683" w:type="dxa"/>
            <w:gridSpan w:val="2"/>
          </w:tcPr>
          <w:p w14:paraId="12D488A7" w14:textId="77777777" w:rsidR="00EF7C43" w:rsidRPr="00477B36" w:rsidRDefault="00EF7C43" w:rsidP="004C4909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Здійснюється на основі договорів між Львівським національним університетом імені Івана Франка та закладами вищої освіти: Прикарпатський національний університет імені Василя Стефаника;</w:t>
            </w:r>
          </w:p>
          <w:p w14:paraId="7E8B2D3B" w14:textId="77777777" w:rsidR="00EF7C43" w:rsidRPr="00477B36" w:rsidRDefault="00EF7C43" w:rsidP="004C4909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Чернівецький національний університет імені Юрія Федьковича;</w:t>
            </w:r>
          </w:p>
          <w:p w14:paraId="3C5323F9" w14:textId="77777777" w:rsidR="00EF7C43" w:rsidRPr="00477B36" w:rsidRDefault="00EF7C43" w:rsidP="004C4909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Кам’янець-Подільський національний університет імені Івана Огієнка;</w:t>
            </w:r>
          </w:p>
          <w:p w14:paraId="5C97E4E4" w14:textId="77777777" w:rsidR="00EF7C43" w:rsidRPr="00477B36" w:rsidRDefault="00EF7C43" w:rsidP="004C4909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Тернопільський національний педагогічний університет імені Володимира Гнатюка</w:t>
            </w:r>
          </w:p>
        </w:tc>
      </w:tr>
      <w:tr w:rsidR="00477B36" w:rsidRPr="00477B36" w14:paraId="01A13376" w14:textId="77777777" w:rsidTr="006D0182">
        <w:tc>
          <w:tcPr>
            <w:tcW w:w="2802" w:type="dxa"/>
          </w:tcPr>
          <w:p w14:paraId="6B51684C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lastRenderedPageBreak/>
              <w:t>Міжнародна кредитна мобільність</w:t>
            </w:r>
          </w:p>
        </w:tc>
        <w:tc>
          <w:tcPr>
            <w:tcW w:w="7683" w:type="dxa"/>
            <w:gridSpan w:val="2"/>
          </w:tcPr>
          <w:p w14:paraId="2D1B0BD2" w14:textId="6FFA6DD8" w:rsidR="00EF7C43" w:rsidRPr="00477B36" w:rsidRDefault="004C4909" w:rsidP="004C4909">
            <w:pPr>
              <w:pStyle w:val="Default"/>
              <w:jc w:val="both"/>
              <w:rPr>
                <w:color w:val="auto"/>
              </w:rPr>
            </w:pPr>
            <w:r w:rsidRPr="004C4909">
              <w:rPr>
                <w:color w:val="auto"/>
              </w:rPr>
              <w:t>Згідно з угодами ЛНУ імені Івана Франка про міжнародну кредитну мобільність, зокрема ERASMUS+</w:t>
            </w:r>
            <w:r>
              <w:rPr>
                <w:color w:val="auto"/>
              </w:rPr>
              <w:t>,</w:t>
            </w:r>
            <w:r w:rsidRPr="004C4909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укладено </w:t>
            </w:r>
            <w:r>
              <w:rPr>
                <w:color w:val="auto"/>
              </w:rPr>
              <w:tab/>
              <w:t xml:space="preserve">договори </w:t>
            </w:r>
            <w:r w:rsidRPr="004C4909">
              <w:rPr>
                <w:color w:val="auto"/>
              </w:rPr>
              <w:t xml:space="preserve">із зарубіжними </w:t>
            </w:r>
            <w:r w:rsidRPr="004C4909">
              <w:rPr>
                <w:color w:val="auto"/>
              </w:rPr>
              <w:tab/>
              <w:t xml:space="preserve">університетами для проходження практики </w:t>
            </w:r>
            <w:r>
              <w:rPr>
                <w:color w:val="auto"/>
              </w:rPr>
              <w:t xml:space="preserve">та  міжнародного стажування: </w:t>
            </w:r>
            <w:r w:rsidRPr="004C4909">
              <w:rPr>
                <w:color w:val="auto"/>
              </w:rPr>
              <w:t>Вища педагогічна школа універс</w:t>
            </w:r>
            <w:r>
              <w:rPr>
                <w:color w:val="auto"/>
              </w:rPr>
              <w:t xml:space="preserve">итету м. Клагенфурт (Австрія), </w:t>
            </w:r>
            <w:r w:rsidRPr="004C4909">
              <w:rPr>
                <w:color w:val="auto"/>
              </w:rPr>
              <w:t>Університет Стефана чел Маре м. Сучава (Румунія)</w:t>
            </w:r>
            <w:r>
              <w:rPr>
                <w:color w:val="auto"/>
              </w:rPr>
              <w:t>,</w:t>
            </w:r>
            <w:r w:rsidRPr="004C4909">
              <w:rPr>
                <w:color w:val="auto"/>
              </w:rPr>
              <w:t xml:space="preserve"> </w:t>
            </w:r>
            <w:r w:rsidR="00EF7C43" w:rsidRPr="00477B36">
              <w:rPr>
                <w:noProof/>
                <w:color w:val="auto"/>
                <w:lang w:eastAsia="uk-UA"/>
              </w:rPr>
              <w:t xml:space="preserve">Жешівський </w:t>
            </w:r>
            <w:r w:rsidR="00477B36">
              <w:rPr>
                <w:noProof/>
                <w:color w:val="auto"/>
                <w:lang w:eastAsia="uk-UA"/>
              </w:rPr>
              <w:t>університет (Республіка Польща), Карловий університет (Чехія).</w:t>
            </w:r>
          </w:p>
        </w:tc>
      </w:tr>
      <w:tr w:rsidR="00477B36" w:rsidRPr="00477B36" w14:paraId="35DC9474" w14:textId="77777777" w:rsidTr="006D0182">
        <w:tc>
          <w:tcPr>
            <w:tcW w:w="2802" w:type="dxa"/>
          </w:tcPr>
          <w:p w14:paraId="203FE3E0" w14:textId="77777777" w:rsidR="00EF7C43" w:rsidRPr="00477B36" w:rsidRDefault="00EF7C43" w:rsidP="006D0182">
            <w:pPr>
              <w:spacing w:line="240" w:lineRule="auto"/>
              <w:rPr>
                <w:b/>
                <w:noProof/>
                <w:spacing w:val="-4"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pacing w:val="-4"/>
                <w:sz w:val="24"/>
                <w:szCs w:val="24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7683" w:type="dxa"/>
            <w:gridSpan w:val="2"/>
          </w:tcPr>
          <w:p w14:paraId="4E15D015" w14:textId="3AD3250E" w:rsidR="00EF7C43" w:rsidRPr="00477B36" w:rsidRDefault="004C4909" w:rsidP="004C49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4C4909">
              <w:rPr>
                <w:color w:val="auto"/>
              </w:rPr>
              <w:t>ідповідно до «Правил прийому на навчання для здобуття вищої освіти у Львівському національному університеті імені Івана Франка»</w:t>
            </w:r>
          </w:p>
        </w:tc>
      </w:tr>
    </w:tbl>
    <w:p w14:paraId="6A37E7A0" w14:textId="77777777" w:rsidR="00EF7C43" w:rsidRPr="00477B36" w:rsidRDefault="00EF7C43" w:rsidP="00EF7C43">
      <w:pPr>
        <w:spacing w:line="240" w:lineRule="auto"/>
        <w:jc w:val="center"/>
        <w:rPr>
          <w:b/>
          <w:sz w:val="24"/>
          <w:szCs w:val="24"/>
        </w:rPr>
      </w:pPr>
    </w:p>
    <w:p w14:paraId="69FC42DC" w14:textId="77777777" w:rsidR="003E4217" w:rsidRDefault="00EF7C43" w:rsidP="004C4909">
      <w:pPr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br w:type="page"/>
      </w:r>
    </w:p>
    <w:p w14:paraId="58DFA2C2" w14:textId="77777777" w:rsidR="003E4217" w:rsidRPr="003E4217" w:rsidRDefault="003E4217" w:rsidP="003E4217">
      <w:pPr>
        <w:rPr>
          <w:b/>
          <w:sz w:val="24"/>
          <w:szCs w:val="24"/>
        </w:rPr>
      </w:pPr>
      <w:r w:rsidRPr="003E4217">
        <w:rPr>
          <w:b/>
          <w:sz w:val="24"/>
          <w:szCs w:val="24"/>
        </w:rPr>
        <w:lastRenderedPageBreak/>
        <w:t xml:space="preserve">2. Перелік компонент освітньо-професійної програми та її логічна послідовність </w:t>
      </w:r>
    </w:p>
    <w:p w14:paraId="1673E39E" w14:textId="77777777" w:rsidR="003E4217" w:rsidRPr="003E4217" w:rsidRDefault="003E4217" w:rsidP="003E4217">
      <w:pPr>
        <w:rPr>
          <w:b/>
          <w:sz w:val="24"/>
          <w:szCs w:val="24"/>
        </w:rPr>
      </w:pPr>
      <w:r w:rsidRPr="003E4217">
        <w:rPr>
          <w:b/>
          <w:sz w:val="24"/>
          <w:szCs w:val="24"/>
        </w:rPr>
        <w:t xml:space="preserve">2.1.Перелік компонент ОПП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79"/>
        <w:gridCol w:w="5720"/>
        <w:gridCol w:w="1330"/>
        <w:gridCol w:w="1732"/>
      </w:tblGrid>
      <w:tr w:rsidR="003E4217" w:rsidRPr="003E4217" w14:paraId="32138DFC" w14:textId="77777777" w:rsidTr="000601B4">
        <w:trPr>
          <w:trHeight w:val="828"/>
        </w:trPr>
        <w:tc>
          <w:tcPr>
            <w:tcW w:w="879" w:type="dxa"/>
            <w:shd w:val="clear" w:color="auto" w:fill="DBE5F1" w:themeFill="accent1" w:themeFillTint="33"/>
          </w:tcPr>
          <w:p w14:paraId="76EFD087" w14:textId="71A331C0" w:rsidR="003E4217" w:rsidRPr="003E4217" w:rsidRDefault="001B7426" w:rsidP="003E4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о/к</w:t>
            </w:r>
          </w:p>
        </w:tc>
        <w:tc>
          <w:tcPr>
            <w:tcW w:w="5720" w:type="dxa"/>
            <w:shd w:val="clear" w:color="auto" w:fill="DBE5F1" w:themeFill="accent1" w:themeFillTint="33"/>
          </w:tcPr>
          <w:p w14:paraId="691FCAB8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 xml:space="preserve">Компоненти освітньої програми </w:t>
            </w:r>
          </w:p>
          <w:p w14:paraId="03B0E278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(навчальні дисципліни, практики, кваліфікаційна робота)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3ECBF1B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C6C3A6A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Форма</w:t>
            </w:r>
          </w:p>
          <w:p w14:paraId="7F09B28B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підсумкового контролю</w:t>
            </w:r>
          </w:p>
        </w:tc>
      </w:tr>
      <w:tr w:rsidR="003E4217" w:rsidRPr="003E4217" w14:paraId="72596FFB" w14:textId="77777777" w:rsidTr="001B7426">
        <w:trPr>
          <w:trHeight w:val="276"/>
        </w:trPr>
        <w:tc>
          <w:tcPr>
            <w:tcW w:w="9379" w:type="dxa"/>
            <w:gridSpan w:val="4"/>
          </w:tcPr>
          <w:p w14:paraId="333AD065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1. Обов’язкові компоненти ОП</w:t>
            </w:r>
          </w:p>
        </w:tc>
      </w:tr>
      <w:tr w:rsidR="003E4217" w:rsidRPr="003E4217" w14:paraId="1D90B364" w14:textId="77777777" w:rsidTr="001B7426">
        <w:trPr>
          <w:trHeight w:val="276"/>
        </w:trPr>
        <w:tc>
          <w:tcPr>
            <w:tcW w:w="9379" w:type="dxa"/>
            <w:gridSpan w:val="4"/>
          </w:tcPr>
          <w:p w14:paraId="6C29E059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1.1. Цикл загальної підготовки</w:t>
            </w:r>
          </w:p>
        </w:tc>
      </w:tr>
      <w:tr w:rsidR="003E4217" w:rsidRPr="003E4217" w14:paraId="02596B24" w14:textId="77777777" w:rsidTr="001B7426">
        <w:trPr>
          <w:trHeight w:val="252"/>
        </w:trPr>
        <w:tc>
          <w:tcPr>
            <w:tcW w:w="879" w:type="dxa"/>
          </w:tcPr>
          <w:p w14:paraId="533EBCF2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1</w:t>
            </w:r>
          </w:p>
        </w:tc>
        <w:tc>
          <w:tcPr>
            <w:tcW w:w="5720" w:type="dxa"/>
          </w:tcPr>
          <w:p w14:paraId="28E383E8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Організація освітнього процесу та педагогічних технологій у вищій школі</w:t>
            </w:r>
          </w:p>
        </w:tc>
        <w:tc>
          <w:tcPr>
            <w:tcW w:w="0" w:type="auto"/>
          </w:tcPr>
          <w:p w14:paraId="3B4815A7" w14:textId="6618FE46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7736E40" w14:textId="44FEF0B9" w:rsidR="003E4217" w:rsidRPr="002D51D7" w:rsidRDefault="002D51D7" w:rsidP="003E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3E4217" w:rsidRPr="003E4217" w14:paraId="1E7A62AE" w14:textId="77777777" w:rsidTr="001B7426">
        <w:trPr>
          <w:trHeight w:val="276"/>
        </w:trPr>
        <w:tc>
          <w:tcPr>
            <w:tcW w:w="879" w:type="dxa"/>
          </w:tcPr>
          <w:p w14:paraId="3B6FE80B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2</w:t>
            </w:r>
          </w:p>
        </w:tc>
        <w:tc>
          <w:tcPr>
            <w:tcW w:w="5720" w:type="dxa"/>
          </w:tcPr>
          <w:p w14:paraId="4F25CF08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 xml:space="preserve">Актуальні проблеми початкової освіти </w:t>
            </w:r>
          </w:p>
        </w:tc>
        <w:tc>
          <w:tcPr>
            <w:tcW w:w="0" w:type="auto"/>
          </w:tcPr>
          <w:p w14:paraId="78843900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38B9FB4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6D79B73F" w14:textId="77777777" w:rsidTr="001B7426">
        <w:trPr>
          <w:trHeight w:val="276"/>
        </w:trPr>
        <w:tc>
          <w:tcPr>
            <w:tcW w:w="6599" w:type="dxa"/>
            <w:gridSpan w:val="2"/>
            <w:vAlign w:val="center"/>
          </w:tcPr>
          <w:p w14:paraId="58288015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  <w:gridSpan w:val="2"/>
          </w:tcPr>
          <w:p w14:paraId="24C67B6C" w14:textId="1CD3F0DB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E4217" w:rsidRPr="003E4217" w14:paraId="1F728E12" w14:textId="77777777" w:rsidTr="001B7426">
        <w:trPr>
          <w:trHeight w:val="276"/>
        </w:trPr>
        <w:tc>
          <w:tcPr>
            <w:tcW w:w="9379" w:type="dxa"/>
            <w:gridSpan w:val="4"/>
          </w:tcPr>
          <w:p w14:paraId="7177E3FE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1.2. Цикл професійної та практичної підготовки</w:t>
            </w:r>
          </w:p>
        </w:tc>
      </w:tr>
      <w:tr w:rsidR="003E4217" w:rsidRPr="003E4217" w14:paraId="0E97AFF6" w14:textId="77777777" w:rsidTr="001B7426">
        <w:trPr>
          <w:trHeight w:val="272"/>
        </w:trPr>
        <w:tc>
          <w:tcPr>
            <w:tcW w:w="879" w:type="dxa"/>
            <w:vAlign w:val="center"/>
          </w:tcPr>
          <w:p w14:paraId="08C119B1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3</w:t>
            </w:r>
          </w:p>
        </w:tc>
        <w:tc>
          <w:tcPr>
            <w:tcW w:w="5720" w:type="dxa"/>
            <w:vAlign w:val="center"/>
          </w:tcPr>
          <w:p w14:paraId="730343E9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Методологія та методи педагогічних досліджень та культура наукової української мови</w:t>
            </w:r>
          </w:p>
        </w:tc>
        <w:tc>
          <w:tcPr>
            <w:tcW w:w="0" w:type="auto"/>
          </w:tcPr>
          <w:p w14:paraId="5F512CB7" w14:textId="11DC47E5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82D580C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екзамен</w:t>
            </w:r>
          </w:p>
        </w:tc>
      </w:tr>
      <w:tr w:rsidR="003E4217" w:rsidRPr="003E4217" w14:paraId="14C9A2D5" w14:textId="77777777" w:rsidTr="001B7426">
        <w:trPr>
          <w:trHeight w:val="280"/>
        </w:trPr>
        <w:tc>
          <w:tcPr>
            <w:tcW w:w="879" w:type="dxa"/>
            <w:vAlign w:val="center"/>
          </w:tcPr>
          <w:p w14:paraId="6C461D8C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4</w:t>
            </w:r>
          </w:p>
        </w:tc>
        <w:tc>
          <w:tcPr>
            <w:tcW w:w="5720" w:type="dxa"/>
            <w:vAlign w:val="center"/>
          </w:tcPr>
          <w:p w14:paraId="58E87201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Освітні технології викладання методики мовно-літературної галузі в початковій школі</w:t>
            </w:r>
          </w:p>
        </w:tc>
        <w:tc>
          <w:tcPr>
            <w:tcW w:w="0" w:type="auto"/>
          </w:tcPr>
          <w:p w14:paraId="686A6ACD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5901D87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екзамен</w:t>
            </w:r>
          </w:p>
        </w:tc>
      </w:tr>
      <w:tr w:rsidR="003E4217" w:rsidRPr="003E4217" w14:paraId="07EE570F" w14:textId="77777777" w:rsidTr="001B7426">
        <w:trPr>
          <w:trHeight w:val="553"/>
        </w:trPr>
        <w:tc>
          <w:tcPr>
            <w:tcW w:w="879" w:type="dxa"/>
            <w:vAlign w:val="center"/>
          </w:tcPr>
          <w:p w14:paraId="1678703E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5</w:t>
            </w:r>
          </w:p>
        </w:tc>
        <w:tc>
          <w:tcPr>
            <w:tcW w:w="5720" w:type="dxa"/>
            <w:vAlign w:val="center"/>
          </w:tcPr>
          <w:p w14:paraId="2576AA1B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 xml:space="preserve">Освітні технології викладання методики математики та інформатики в початковій школі </w:t>
            </w:r>
          </w:p>
        </w:tc>
        <w:tc>
          <w:tcPr>
            <w:tcW w:w="0" w:type="auto"/>
          </w:tcPr>
          <w:p w14:paraId="54688E65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2BA88F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екзамен</w:t>
            </w:r>
          </w:p>
        </w:tc>
      </w:tr>
      <w:tr w:rsidR="003E4217" w:rsidRPr="003E4217" w14:paraId="2B9F84F0" w14:textId="77777777" w:rsidTr="001B7426">
        <w:trPr>
          <w:trHeight w:val="252"/>
        </w:trPr>
        <w:tc>
          <w:tcPr>
            <w:tcW w:w="879" w:type="dxa"/>
            <w:vAlign w:val="center"/>
          </w:tcPr>
          <w:p w14:paraId="5D8E9D82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6</w:t>
            </w:r>
          </w:p>
        </w:tc>
        <w:tc>
          <w:tcPr>
            <w:tcW w:w="5720" w:type="dxa"/>
            <w:vAlign w:val="center"/>
          </w:tcPr>
          <w:p w14:paraId="433D73DF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Освітні технології викладання методики природничої освітньої галузі в початковій школі</w:t>
            </w:r>
          </w:p>
        </w:tc>
        <w:tc>
          <w:tcPr>
            <w:tcW w:w="0" w:type="auto"/>
          </w:tcPr>
          <w:p w14:paraId="2792FE37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D2F5367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екзамен</w:t>
            </w:r>
          </w:p>
        </w:tc>
      </w:tr>
      <w:tr w:rsidR="003E4217" w:rsidRPr="003E4217" w14:paraId="73837C5B" w14:textId="77777777" w:rsidTr="001B7426">
        <w:trPr>
          <w:trHeight w:val="553"/>
        </w:trPr>
        <w:tc>
          <w:tcPr>
            <w:tcW w:w="879" w:type="dxa"/>
            <w:vAlign w:val="center"/>
          </w:tcPr>
          <w:p w14:paraId="21BBC1F5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7</w:t>
            </w:r>
          </w:p>
        </w:tc>
        <w:tc>
          <w:tcPr>
            <w:tcW w:w="5720" w:type="dxa"/>
            <w:vAlign w:val="center"/>
          </w:tcPr>
          <w:p w14:paraId="3B0C9485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Освітні технології викладання методики мистецької та технологічної галузей в початковій школі</w:t>
            </w:r>
          </w:p>
        </w:tc>
        <w:tc>
          <w:tcPr>
            <w:tcW w:w="0" w:type="auto"/>
          </w:tcPr>
          <w:p w14:paraId="6CAA74DA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251B46C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екзамен</w:t>
            </w:r>
          </w:p>
        </w:tc>
      </w:tr>
      <w:tr w:rsidR="003E4217" w:rsidRPr="003E4217" w14:paraId="0021D4EB" w14:textId="77777777" w:rsidTr="001B7426">
        <w:trPr>
          <w:trHeight w:val="358"/>
        </w:trPr>
        <w:tc>
          <w:tcPr>
            <w:tcW w:w="879" w:type="dxa"/>
            <w:vAlign w:val="center"/>
          </w:tcPr>
          <w:p w14:paraId="1646A932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8</w:t>
            </w:r>
          </w:p>
        </w:tc>
        <w:tc>
          <w:tcPr>
            <w:tcW w:w="5720" w:type="dxa"/>
            <w:vAlign w:val="center"/>
          </w:tcPr>
          <w:p w14:paraId="2FD599A3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Іноземна мова професійного спрямування</w:t>
            </w:r>
          </w:p>
        </w:tc>
        <w:tc>
          <w:tcPr>
            <w:tcW w:w="0" w:type="auto"/>
          </w:tcPr>
          <w:p w14:paraId="3073DE14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81B7344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78D0347B" w14:textId="77777777" w:rsidTr="001B7426">
        <w:trPr>
          <w:trHeight w:val="402"/>
        </w:trPr>
        <w:tc>
          <w:tcPr>
            <w:tcW w:w="879" w:type="dxa"/>
            <w:vAlign w:val="center"/>
          </w:tcPr>
          <w:p w14:paraId="2CF1ED5A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9</w:t>
            </w:r>
          </w:p>
        </w:tc>
        <w:tc>
          <w:tcPr>
            <w:tcW w:w="5720" w:type="dxa"/>
            <w:vAlign w:val="center"/>
          </w:tcPr>
          <w:p w14:paraId="582B4F17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Курсова робота</w:t>
            </w:r>
          </w:p>
        </w:tc>
        <w:tc>
          <w:tcPr>
            <w:tcW w:w="0" w:type="auto"/>
          </w:tcPr>
          <w:p w14:paraId="108612D4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28D10F5" w14:textId="74DD43EF" w:rsidR="003E4217" w:rsidRPr="002D51D7" w:rsidRDefault="002D51D7" w:rsidP="003E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диф. </w:t>
            </w:r>
            <w:r w:rsidR="003E4217"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738A02CF" w14:textId="77777777" w:rsidTr="001B7426">
        <w:trPr>
          <w:trHeight w:val="276"/>
        </w:trPr>
        <w:tc>
          <w:tcPr>
            <w:tcW w:w="879" w:type="dxa"/>
            <w:vAlign w:val="center"/>
          </w:tcPr>
          <w:p w14:paraId="667A5CB4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10</w:t>
            </w:r>
          </w:p>
        </w:tc>
        <w:tc>
          <w:tcPr>
            <w:tcW w:w="5720" w:type="dxa"/>
            <w:vAlign w:val="center"/>
          </w:tcPr>
          <w:p w14:paraId="7F434645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Педагогічна практика в закладах загальної середньої освіти</w:t>
            </w:r>
          </w:p>
        </w:tc>
        <w:tc>
          <w:tcPr>
            <w:tcW w:w="0" w:type="auto"/>
          </w:tcPr>
          <w:p w14:paraId="52EBBFF3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92FA2EC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диф. залік</w:t>
            </w:r>
          </w:p>
        </w:tc>
      </w:tr>
      <w:tr w:rsidR="003E4217" w:rsidRPr="003E4217" w14:paraId="4A9B01BA" w14:textId="77777777" w:rsidTr="001B7426">
        <w:trPr>
          <w:trHeight w:val="252"/>
        </w:trPr>
        <w:tc>
          <w:tcPr>
            <w:tcW w:w="879" w:type="dxa"/>
            <w:vAlign w:val="center"/>
          </w:tcPr>
          <w:p w14:paraId="109ABF8E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11</w:t>
            </w:r>
          </w:p>
        </w:tc>
        <w:tc>
          <w:tcPr>
            <w:tcW w:w="5720" w:type="dxa"/>
            <w:vAlign w:val="center"/>
          </w:tcPr>
          <w:p w14:paraId="1BB363E9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Педагогічна практика в закладах фахової передвищої освіти</w:t>
            </w:r>
          </w:p>
        </w:tc>
        <w:tc>
          <w:tcPr>
            <w:tcW w:w="0" w:type="auto"/>
          </w:tcPr>
          <w:p w14:paraId="4C0C9366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97F7AE9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диф. залік</w:t>
            </w:r>
          </w:p>
        </w:tc>
      </w:tr>
      <w:tr w:rsidR="003E4217" w:rsidRPr="003E4217" w14:paraId="411470B8" w14:textId="77777777" w:rsidTr="001B7426">
        <w:trPr>
          <w:trHeight w:val="276"/>
        </w:trPr>
        <w:tc>
          <w:tcPr>
            <w:tcW w:w="879" w:type="dxa"/>
            <w:vAlign w:val="center"/>
          </w:tcPr>
          <w:p w14:paraId="379E288B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12</w:t>
            </w:r>
          </w:p>
        </w:tc>
        <w:tc>
          <w:tcPr>
            <w:tcW w:w="5720" w:type="dxa"/>
            <w:vAlign w:val="center"/>
          </w:tcPr>
          <w:p w14:paraId="49862C85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Педагогічна практика в закладах вищої освіти</w:t>
            </w:r>
          </w:p>
        </w:tc>
        <w:tc>
          <w:tcPr>
            <w:tcW w:w="0" w:type="auto"/>
          </w:tcPr>
          <w:p w14:paraId="3B66C3DB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07484B8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диф. залік</w:t>
            </w:r>
          </w:p>
        </w:tc>
      </w:tr>
      <w:tr w:rsidR="003E4217" w:rsidRPr="003E4217" w14:paraId="4648C05D" w14:textId="77777777" w:rsidTr="001B7426">
        <w:trPr>
          <w:trHeight w:val="276"/>
        </w:trPr>
        <w:tc>
          <w:tcPr>
            <w:tcW w:w="879" w:type="dxa"/>
            <w:vAlign w:val="center"/>
          </w:tcPr>
          <w:p w14:paraId="48350FA5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ОК 13</w:t>
            </w:r>
          </w:p>
        </w:tc>
        <w:tc>
          <w:tcPr>
            <w:tcW w:w="5720" w:type="dxa"/>
            <w:vAlign w:val="center"/>
          </w:tcPr>
          <w:p w14:paraId="36A60DC0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 xml:space="preserve">Магістерська робота </w:t>
            </w:r>
          </w:p>
        </w:tc>
        <w:tc>
          <w:tcPr>
            <w:tcW w:w="0" w:type="auto"/>
          </w:tcPr>
          <w:p w14:paraId="1B6A4C4E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7FDFFBC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Захист в ЕК</w:t>
            </w:r>
          </w:p>
        </w:tc>
      </w:tr>
      <w:tr w:rsidR="003E4217" w:rsidRPr="003E4217" w14:paraId="03FE0038" w14:textId="77777777" w:rsidTr="001B7426">
        <w:trPr>
          <w:trHeight w:val="276"/>
        </w:trPr>
        <w:tc>
          <w:tcPr>
            <w:tcW w:w="6599" w:type="dxa"/>
            <w:gridSpan w:val="2"/>
            <w:vAlign w:val="center"/>
          </w:tcPr>
          <w:p w14:paraId="70088D4B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  <w:gridSpan w:val="2"/>
            <w:vAlign w:val="center"/>
          </w:tcPr>
          <w:p w14:paraId="13216A77" w14:textId="09F3B6C2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3E4217" w:rsidRPr="003E4217" w14:paraId="63F3FCBF" w14:textId="77777777" w:rsidTr="001B7426">
        <w:trPr>
          <w:trHeight w:val="252"/>
        </w:trPr>
        <w:tc>
          <w:tcPr>
            <w:tcW w:w="6599" w:type="dxa"/>
            <w:gridSpan w:val="2"/>
            <w:vAlign w:val="center"/>
          </w:tcPr>
          <w:p w14:paraId="425B2588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Загальний обсяг обов’язкових компонент</w:t>
            </w:r>
          </w:p>
        </w:tc>
        <w:tc>
          <w:tcPr>
            <w:tcW w:w="0" w:type="auto"/>
            <w:gridSpan w:val="2"/>
            <w:vAlign w:val="center"/>
          </w:tcPr>
          <w:p w14:paraId="3DBBAD4B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66</w:t>
            </w:r>
          </w:p>
        </w:tc>
      </w:tr>
      <w:tr w:rsidR="003E4217" w:rsidRPr="003E4217" w14:paraId="438233AB" w14:textId="77777777" w:rsidTr="001B7426">
        <w:trPr>
          <w:trHeight w:val="276"/>
        </w:trPr>
        <w:tc>
          <w:tcPr>
            <w:tcW w:w="9379" w:type="dxa"/>
            <w:gridSpan w:val="4"/>
          </w:tcPr>
          <w:p w14:paraId="223417CF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2. Вибіркові компоненти ОП</w:t>
            </w:r>
          </w:p>
        </w:tc>
      </w:tr>
      <w:tr w:rsidR="003E4217" w:rsidRPr="003E4217" w14:paraId="5E025804" w14:textId="77777777" w:rsidTr="001B7426">
        <w:trPr>
          <w:trHeight w:val="276"/>
        </w:trPr>
        <w:tc>
          <w:tcPr>
            <w:tcW w:w="9379" w:type="dxa"/>
            <w:gridSpan w:val="4"/>
          </w:tcPr>
          <w:p w14:paraId="75050E4B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2.1. Цикл загальної підготовки</w:t>
            </w:r>
          </w:p>
        </w:tc>
      </w:tr>
      <w:tr w:rsidR="003E4217" w:rsidRPr="003E4217" w14:paraId="46539BC3" w14:textId="77777777" w:rsidTr="001B7426">
        <w:trPr>
          <w:trHeight w:val="276"/>
        </w:trPr>
        <w:tc>
          <w:tcPr>
            <w:tcW w:w="879" w:type="dxa"/>
          </w:tcPr>
          <w:p w14:paraId="1AF78C90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ВК 1</w:t>
            </w:r>
          </w:p>
        </w:tc>
        <w:tc>
          <w:tcPr>
            <w:tcW w:w="5720" w:type="dxa"/>
          </w:tcPr>
          <w:p w14:paraId="25D83480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Із загальноуніверситетського каталогу вибіркових навчальних дисциплін загальної підготовки магістерського рівня вищої освіти</w:t>
            </w:r>
          </w:p>
        </w:tc>
        <w:tc>
          <w:tcPr>
            <w:tcW w:w="0" w:type="auto"/>
          </w:tcPr>
          <w:p w14:paraId="7262D136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010618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4208096B" w14:textId="77777777" w:rsidTr="001B7426">
        <w:trPr>
          <w:trHeight w:val="276"/>
        </w:trPr>
        <w:tc>
          <w:tcPr>
            <w:tcW w:w="6599" w:type="dxa"/>
            <w:gridSpan w:val="2"/>
          </w:tcPr>
          <w:p w14:paraId="108B67E7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  <w:gridSpan w:val="2"/>
          </w:tcPr>
          <w:p w14:paraId="4F1DB726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3</w:t>
            </w:r>
          </w:p>
        </w:tc>
      </w:tr>
      <w:tr w:rsidR="003E4217" w:rsidRPr="003E4217" w14:paraId="3951E361" w14:textId="77777777" w:rsidTr="001B7426">
        <w:trPr>
          <w:trHeight w:val="276"/>
        </w:trPr>
        <w:tc>
          <w:tcPr>
            <w:tcW w:w="9379" w:type="dxa"/>
            <w:gridSpan w:val="4"/>
          </w:tcPr>
          <w:p w14:paraId="495E14D4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2.2. Цикл професійної та практичної підготовки</w:t>
            </w:r>
          </w:p>
        </w:tc>
      </w:tr>
      <w:tr w:rsidR="003E4217" w:rsidRPr="003E4217" w14:paraId="5769A218" w14:textId="77777777" w:rsidTr="001B7426">
        <w:trPr>
          <w:trHeight w:val="261"/>
        </w:trPr>
        <w:tc>
          <w:tcPr>
            <w:tcW w:w="879" w:type="dxa"/>
            <w:vAlign w:val="center"/>
          </w:tcPr>
          <w:p w14:paraId="158CDC54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ВК 2</w:t>
            </w:r>
          </w:p>
        </w:tc>
        <w:tc>
          <w:tcPr>
            <w:tcW w:w="5720" w:type="dxa"/>
          </w:tcPr>
          <w:p w14:paraId="57ED3F0E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Дисципліна вільного вибору №2</w:t>
            </w:r>
          </w:p>
        </w:tc>
        <w:tc>
          <w:tcPr>
            <w:tcW w:w="0" w:type="auto"/>
          </w:tcPr>
          <w:p w14:paraId="4398F34C" w14:textId="3F3CC19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BA8413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6AFEA6B4" w14:textId="77777777" w:rsidTr="001B7426">
        <w:trPr>
          <w:trHeight w:val="315"/>
        </w:trPr>
        <w:tc>
          <w:tcPr>
            <w:tcW w:w="879" w:type="dxa"/>
            <w:vAlign w:val="center"/>
          </w:tcPr>
          <w:p w14:paraId="0A7C60B8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ВК 3</w:t>
            </w:r>
          </w:p>
        </w:tc>
        <w:tc>
          <w:tcPr>
            <w:tcW w:w="5720" w:type="dxa"/>
          </w:tcPr>
          <w:p w14:paraId="609718D5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Дисципліна вільного вибору №3</w:t>
            </w:r>
          </w:p>
        </w:tc>
        <w:tc>
          <w:tcPr>
            <w:tcW w:w="0" w:type="auto"/>
          </w:tcPr>
          <w:p w14:paraId="1FA080BE" w14:textId="56952B4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B77B8EF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57EBCA96" w14:textId="77777777" w:rsidTr="001B7426">
        <w:trPr>
          <w:trHeight w:val="269"/>
        </w:trPr>
        <w:tc>
          <w:tcPr>
            <w:tcW w:w="879" w:type="dxa"/>
            <w:vAlign w:val="center"/>
          </w:tcPr>
          <w:p w14:paraId="464E2739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ВК 4</w:t>
            </w:r>
          </w:p>
        </w:tc>
        <w:tc>
          <w:tcPr>
            <w:tcW w:w="5720" w:type="dxa"/>
          </w:tcPr>
          <w:p w14:paraId="3F439BD6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Дисципліна вільного вибору №4</w:t>
            </w:r>
          </w:p>
        </w:tc>
        <w:tc>
          <w:tcPr>
            <w:tcW w:w="0" w:type="auto"/>
          </w:tcPr>
          <w:p w14:paraId="1FBE2A53" w14:textId="71F25D51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6A73DD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2FD56251" w14:textId="77777777" w:rsidTr="001B7426">
        <w:trPr>
          <w:trHeight w:val="294"/>
        </w:trPr>
        <w:tc>
          <w:tcPr>
            <w:tcW w:w="879" w:type="dxa"/>
            <w:vAlign w:val="center"/>
          </w:tcPr>
          <w:p w14:paraId="0BC7CC83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ВК 5</w:t>
            </w:r>
          </w:p>
        </w:tc>
        <w:tc>
          <w:tcPr>
            <w:tcW w:w="5720" w:type="dxa"/>
          </w:tcPr>
          <w:p w14:paraId="0AFD8646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Дисципліна вільного вибору №5</w:t>
            </w:r>
          </w:p>
        </w:tc>
        <w:tc>
          <w:tcPr>
            <w:tcW w:w="0" w:type="auto"/>
          </w:tcPr>
          <w:p w14:paraId="3B14E640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BD1EF48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7B7040E6" w14:textId="77777777" w:rsidTr="001B7426">
        <w:trPr>
          <w:trHeight w:val="284"/>
        </w:trPr>
        <w:tc>
          <w:tcPr>
            <w:tcW w:w="879" w:type="dxa"/>
            <w:vAlign w:val="center"/>
          </w:tcPr>
          <w:p w14:paraId="28298A01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ВБ 6</w:t>
            </w:r>
          </w:p>
        </w:tc>
        <w:tc>
          <w:tcPr>
            <w:tcW w:w="5720" w:type="dxa"/>
          </w:tcPr>
          <w:p w14:paraId="5CA01444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Дисципліна вільного вибору №6</w:t>
            </w:r>
          </w:p>
        </w:tc>
        <w:tc>
          <w:tcPr>
            <w:tcW w:w="0" w:type="auto"/>
          </w:tcPr>
          <w:p w14:paraId="04364E9F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72DC0A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4B7D80EF" w14:textId="77777777" w:rsidTr="001B7426">
        <w:trPr>
          <w:trHeight w:val="284"/>
        </w:trPr>
        <w:tc>
          <w:tcPr>
            <w:tcW w:w="879" w:type="dxa"/>
            <w:vAlign w:val="center"/>
          </w:tcPr>
          <w:p w14:paraId="1C76AC85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lastRenderedPageBreak/>
              <w:t>ВБ 7</w:t>
            </w:r>
          </w:p>
        </w:tc>
        <w:tc>
          <w:tcPr>
            <w:tcW w:w="5720" w:type="dxa"/>
          </w:tcPr>
          <w:p w14:paraId="0FC532A0" w14:textId="77777777" w:rsidR="003E4217" w:rsidRPr="003E4217" w:rsidRDefault="003E4217" w:rsidP="003E4217">
            <w:pPr>
              <w:rPr>
                <w:sz w:val="24"/>
                <w:szCs w:val="24"/>
              </w:rPr>
            </w:pPr>
            <w:r w:rsidRPr="003E4217">
              <w:rPr>
                <w:sz w:val="24"/>
                <w:szCs w:val="24"/>
              </w:rPr>
              <w:t>Дисципліна вільного вибору №7</w:t>
            </w:r>
          </w:p>
        </w:tc>
        <w:tc>
          <w:tcPr>
            <w:tcW w:w="0" w:type="auto"/>
          </w:tcPr>
          <w:p w14:paraId="1B33E278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083CDDE" w14:textId="77777777" w:rsidR="003E4217" w:rsidRPr="002D51D7" w:rsidRDefault="003E4217" w:rsidP="003E4217">
            <w:pPr>
              <w:rPr>
                <w:sz w:val="24"/>
                <w:szCs w:val="24"/>
              </w:rPr>
            </w:pPr>
            <w:r w:rsidRPr="002D51D7">
              <w:rPr>
                <w:sz w:val="24"/>
                <w:szCs w:val="24"/>
              </w:rPr>
              <w:t>залік</w:t>
            </w:r>
          </w:p>
        </w:tc>
      </w:tr>
      <w:tr w:rsidR="003E4217" w:rsidRPr="003E4217" w14:paraId="45478C02" w14:textId="77777777" w:rsidTr="001B7426">
        <w:trPr>
          <w:trHeight w:val="252"/>
        </w:trPr>
        <w:tc>
          <w:tcPr>
            <w:tcW w:w="6599" w:type="dxa"/>
            <w:gridSpan w:val="2"/>
            <w:vAlign w:val="center"/>
          </w:tcPr>
          <w:p w14:paraId="28C82F03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  <w:gridSpan w:val="2"/>
            <w:vAlign w:val="center"/>
          </w:tcPr>
          <w:p w14:paraId="22C045EE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21</w:t>
            </w:r>
          </w:p>
        </w:tc>
      </w:tr>
      <w:tr w:rsidR="003E4217" w:rsidRPr="003E4217" w14:paraId="2EB774F6" w14:textId="77777777" w:rsidTr="001B7426">
        <w:trPr>
          <w:trHeight w:val="461"/>
        </w:trPr>
        <w:tc>
          <w:tcPr>
            <w:tcW w:w="6599" w:type="dxa"/>
            <w:gridSpan w:val="2"/>
            <w:vAlign w:val="center"/>
          </w:tcPr>
          <w:p w14:paraId="64D30CAE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0" w:type="auto"/>
            <w:gridSpan w:val="2"/>
            <w:vAlign w:val="center"/>
          </w:tcPr>
          <w:p w14:paraId="0F9A54E4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24</w:t>
            </w:r>
          </w:p>
        </w:tc>
      </w:tr>
      <w:tr w:rsidR="003E4217" w:rsidRPr="003E4217" w14:paraId="6813199C" w14:textId="77777777" w:rsidTr="001B7426">
        <w:trPr>
          <w:trHeight w:val="439"/>
        </w:trPr>
        <w:tc>
          <w:tcPr>
            <w:tcW w:w="6599" w:type="dxa"/>
            <w:gridSpan w:val="2"/>
            <w:vAlign w:val="center"/>
          </w:tcPr>
          <w:p w14:paraId="4F0EDBCE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0" w:type="auto"/>
            <w:gridSpan w:val="2"/>
            <w:vAlign w:val="center"/>
          </w:tcPr>
          <w:p w14:paraId="081350E5" w14:textId="77777777" w:rsidR="003E4217" w:rsidRPr="003E4217" w:rsidRDefault="003E4217" w:rsidP="003E4217">
            <w:pPr>
              <w:rPr>
                <w:b/>
                <w:sz w:val="24"/>
                <w:szCs w:val="24"/>
              </w:rPr>
            </w:pPr>
            <w:r w:rsidRPr="003E4217">
              <w:rPr>
                <w:b/>
                <w:sz w:val="24"/>
                <w:szCs w:val="24"/>
              </w:rPr>
              <w:t>90</w:t>
            </w:r>
          </w:p>
        </w:tc>
      </w:tr>
    </w:tbl>
    <w:p w14:paraId="7EE00CFC" w14:textId="77777777" w:rsidR="003E4217" w:rsidRDefault="003E4217" w:rsidP="004C4909">
      <w:pPr>
        <w:rPr>
          <w:b/>
          <w:sz w:val="24"/>
          <w:szCs w:val="24"/>
        </w:rPr>
      </w:pPr>
    </w:p>
    <w:p w14:paraId="7EAE2D60" w14:textId="77777777" w:rsidR="003E4217" w:rsidRDefault="003E4217" w:rsidP="004C4909">
      <w:pPr>
        <w:rPr>
          <w:b/>
          <w:sz w:val="24"/>
          <w:szCs w:val="24"/>
        </w:rPr>
      </w:pPr>
    </w:p>
    <w:p w14:paraId="438AEE51" w14:textId="1CB876C8" w:rsidR="00EF7C43" w:rsidRPr="00477B36" w:rsidRDefault="00EF7C43" w:rsidP="00EF7C43">
      <w:pPr>
        <w:spacing w:line="360" w:lineRule="auto"/>
        <w:ind w:firstLine="709"/>
        <w:rPr>
          <w:sz w:val="24"/>
          <w:szCs w:val="24"/>
        </w:rPr>
      </w:pPr>
      <w:r w:rsidRPr="00477B36">
        <w:rPr>
          <w:sz w:val="24"/>
          <w:szCs w:val="24"/>
        </w:rPr>
        <w:t>2.2. Структурно-логічна схема ОП</w:t>
      </w:r>
    </w:p>
    <w:p w14:paraId="51A9AA39" w14:textId="29E8D7E1" w:rsidR="00EF7C43" w:rsidRPr="00477B36" w:rsidRDefault="00EF7C43" w:rsidP="00677A2C">
      <w:pPr>
        <w:spacing w:line="360" w:lineRule="auto"/>
        <w:rPr>
          <w:sz w:val="24"/>
          <w:szCs w:val="24"/>
        </w:rPr>
      </w:pPr>
    </w:p>
    <w:p w14:paraId="36F215A4" w14:textId="14D5C644" w:rsidR="00EF7C43" w:rsidRPr="00477B36" w:rsidRDefault="00EF7C43" w:rsidP="00EF7C43">
      <w:pPr>
        <w:jc w:val="center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t>3. Форма атестації здобувачів вищої освіти</w:t>
      </w:r>
    </w:p>
    <w:p w14:paraId="0034F878" w14:textId="77777777" w:rsidR="00EF7C43" w:rsidRPr="00477B36" w:rsidRDefault="00EF7C43" w:rsidP="00EF7C43">
      <w:pPr>
        <w:ind w:firstLine="709"/>
        <w:jc w:val="both"/>
        <w:rPr>
          <w:sz w:val="24"/>
          <w:szCs w:val="24"/>
        </w:rPr>
      </w:pPr>
    </w:p>
    <w:p w14:paraId="24CB7878" w14:textId="5E35FDB8" w:rsidR="001B7426" w:rsidRPr="001B7426" w:rsidRDefault="001B7426" w:rsidP="001B74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Атестація здобувачів</w:t>
      </w:r>
      <w:r w:rsidRPr="001B7426">
        <w:rPr>
          <w:sz w:val="24"/>
          <w:szCs w:val="24"/>
        </w:rPr>
        <w:t xml:space="preserve"> освітньо-професійної програми 013 «Початкова освіта» здійснюється у формі </w:t>
      </w:r>
      <w:r>
        <w:rPr>
          <w:sz w:val="24"/>
          <w:szCs w:val="24"/>
        </w:rPr>
        <w:t xml:space="preserve">публічного </w:t>
      </w:r>
      <w:r w:rsidRPr="001B7426">
        <w:rPr>
          <w:sz w:val="24"/>
          <w:szCs w:val="24"/>
        </w:rPr>
        <w:t>захисту кваліфікаційної (магістерської) роботи, завершується видачею документа встановленого зразка про присудження ступеня магістра з присвоєнням кваліфікації: Магістр початкової освіти; Вчитель початкових класів закладу загальної середньої освіти</w:t>
      </w:r>
      <w:r>
        <w:rPr>
          <w:sz w:val="24"/>
          <w:szCs w:val="24"/>
        </w:rPr>
        <w:t>; В</w:t>
      </w:r>
      <w:r w:rsidRPr="001B7426">
        <w:rPr>
          <w:bCs/>
          <w:sz w:val="24"/>
          <w:szCs w:val="24"/>
        </w:rPr>
        <w:t>икладач вищої освіти</w:t>
      </w:r>
      <w:r>
        <w:rPr>
          <w:bCs/>
          <w:sz w:val="24"/>
          <w:szCs w:val="24"/>
        </w:rPr>
        <w:t>.</w:t>
      </w:r>
    </w:p>
    <w:p w14:paraId="2CD968A4" w14:textId="77777777" w:rsidR="001B7426" w:rsidRPr="001B7426" w:rsidRDefault="001B7426" w:rsidP="001B7426">
      <w:pPr>
        <w:ind w:firstLine="709"/>
        <w:jc w:val="both"/>
        <w:rPr>
          <w:sz w:val="24"/>
          <w:szCs w:val="24"/>
        </w:rPr>
      </w:pPr>
      <w:r w:rsidRPr="001B7426">
        <w:rPr>
          <w:sz w:val="24"/>
          <w:szCs w:val="24"/>
        </w:rPr>
        <w:t xml:space="preserve">Атестація здійснюється відкрито і публічно. </w:t>
      </w:r>
    </w:p>
    <w:p w14:paraId="2B901546" w14:textId="77777777" w:rsidR="001B7426" w:rsidRPr="001B7426" w:rsidRDefault="001B7426" w:rsidP="001B7426">
      <w:pPr>
        <w:ind w:firstLine="709"/>
        <w:jc w:val="both"/>
        <w:rPr>
          <w:sz w:val="24"/>
          <w:szCs w:val="24"/>
        </w:rPr>
      </w:pPr>
      <w:r w:rsidRPr="001B7426">
        <w:rPr>
          <w:sz w:val="24"/>
          <w:szCs w:val="24"/>
        </w:rPr>
        <w:t>Кваліфікаційна робота передбачає інтеграцію знань та розв’язання складної спеціалізованої задачі або практичної проблеми початкової освіти у широких або мультидисциплінарних контекстах, за наявності неповної або обмеженої інформації, з метою розвитку нових знань та процедур.</w:t>
      </w:r>
    </w:p>
    <w:p w14:paraId="518CF306" w14:textId="77777777" w:rsidR="001B7426" w:rsidRPr="001B7426" w:rsidRDefault="001B7426" w:rsidP="001B7426">
      <w:pPr>
        <w:ind w:firstLine="709"/>
        <w:jc w:val="both"/>
        <w:rPr>
          <w:sz w:val="24"/>
          <w:szCs w:val="24"/>
        </w:rPr>
      </w:pPr>
      <w:r w:rsidRPr="001B7426">
        <w:rPr>
          <w:sz w:val="24"/>
          <w:szCs w:val="24"/>
        </w:rPr>
        <w:t xml:space="preserve"> У кваліфікаційній роботі не повинно бути академічного плагіату, фальсифікації та фабрикації. </w:t>
      </w:r>
    </w:p>
    <w:p w14:paraId="1B632D19" w14:textId="275409CB" w:rsidR="00EF7C43" w:rsidRPr="00477B36" w:rsidRDefault="001B7426" w:rsidP="001B7426">
      <w:pPr>
        <w:ind w:firstLine="709"/>
        <w:jc w:val="both"/>
        <w:rPr>
          <w:sz w:val="24"/>
          <w:szCs w:val="24"/>
        </w:rPr>
      </w:pPr>
      <w:r w:rsidRPr="001B7426">
        <w:rPr>
          <w:sz w:val="24"/>
          <w:szCs w:val="24"/>
        </w:rPr>
        <w:t xml:space="preserve">Кваліфікаційна робота оприлюднюється в репозитарії на сайті факультету педагогічної освіти Університету.          </w:t>
      </w:r>
    </w:p>
    <w:p w14:paraId="46C5D84C" w14:textId="77777777" w:rsidR="00EF7C43" w:rsidRPr="00477B36" w:rsidRDefault="00EF7C43" w:rsidP="00EF7C43">
      <w:pPr>
        <w:ind w:firstLine="709"/>
        <w:jc w:val="both"/>
        <w:rPr>
          <w:sz w:val="24"/>
          <w:szCs w:val="24"/>
        </w:rPr>
      </w:pPr>
    </w:p>
    <w:p w14:paraId="2F07A8A3" w14:textId="77777777" w:rsidR="00EF7C43" w:rsidRPr="00477B36" w:rsidRDefault="00EF7C43" w:rsidP="00EF7C43">
      <w:pPr>
        <w:spacing w:line="240" w:lineRule="auto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br w:type="page"/>
      </w:r>
    </w:p>
    <w:p w14:paraId="53DD4490" w14:textId="77777777" w:rsidR="00EF7C43" w:rsidRPr="00477B36" w:rsidRDefault="00EF7C43" w:rsidP="00EF7C43">
      <w:pPr>
        <w:ind w:left="708"/>
        <w:jc w:val="center"/>
        <w:rPr>
          <w:b/>
          <w:sz w:val="24"/>
          <w:szCs w:val="24"/>
        </w:rPr>
        <w:sectPr w:rsidR="00EF7C43" w:rsidRPr="00477B36" w:rsidSect="006D018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A9C2FDC" w14:textId="77777777" w:rsidR="00EF7C43" w:rsidRPr="00477B36" w:rsidRDefault="00EF7C43" w:rsidP="00EF7C43">
      <w:pPr>
        <w:jc w:val="center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lastRenderedPageBreak/>
        <w:t>4. Матриця відповідності програмних компетентностей компонентам освітньої програми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921"/>
        <w:gridCol w:w="691"/>
        <w:gridCol w:w="691"/>
        <w:gridCol w:w="692"/>
        <w:gridCol w:w="692"/>
        <w:gridCol w:w="692"/>
        <w:gridCol w:w="692"/>
        <w:gridCol w:w="694"/>
        <w:gridCol w:w="694"/>
        <w:gridCol w:w="694"/>
        <w:gridCol w:w="692"/>
        <w:gridCol w:w="612"/>
        <w:gridCol w:w="612"/>
      </w:tblGrid>
      <w:tr w:rsidR="000601B4" w:rsidRPr="00477B36" w14:paraId="5B4FDA56" w14:textId="48261937" w:rsidTr="000601B4">
        <w:trPr>
          <w:cantSplit/>
          <w:trHeight w:val="831"/>
          <w:jc w:val="center"/>
        </w:trPr>
        <w:tc>
          <w:tcPr>
            <w:tcW w:w="842" w:type="dxa"/>
          </w:tcPr>
          <w:p w14:paraId="04E50C2D" w14:textId="77777777" w:rsidR="000601B4" w:rsidRPr="00477B36" w:rsidRDefault="000601B4" w:rsidP="006D0182">
            <w:pPr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extDirection w:val="btLr"/>
            <w:vAlign w:val="center"/>
          </w:tcPr>
          <w:p w14:paraId="6210DA7C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 1</w:t>
            </w:r>
          </w:p>
        </w:tc>
        <w:tc>
          <w:tcPr>
            <w:tcW w:w="691" w:type="dxa"/>
            <w:textDirection w:val="btLr"/>
            <w:vAlign w:val="center"/>
          </w:tcPr>
          <w:p w14:paraId="3B9AB378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2</w:t>
            </w:r>
          </w:p>
        </w:tc>
        <w:tc>
          <w:tcPr>
            <w:tcW w:w="691" w:type="dxa"/>
            <w:textDirection w:val="btLr"/>
            <w:vAlign w:val="center"/>
          </w:tcPr>
          <w:p w14:paraId="38E3D611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3</w:t>
            </w:r>
          </w:p>
        </w:tc>
        <w:tc>
          <w:tcPr>
            <w:tcW w:w="692" w:type="dxa"/>
            <w:textDirection w:val="btLr"/>
            <w:vAlign w:val="center"/>
          </w:tcPr>
          <w:p w14:paraId="17980AFE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4</w:t>
            </w:r>
          </w:p>
        </w:tc>
        <w:tc>
          <w:tcPr>
            <w:tcW w:w="692" w:type="dxa"/>
            <w:textDirection w:val="btLr"/>
            <w:vAlign w:val="center"/>
          </w:tcPr>
          <w:p w14:paraId="3EEA6A52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5</w:t>
            </w:r>
          </w:p>
        </w:tc>
        <w:tc>
          <w:tcPr>
            <w:tcW w:w="692" w:type="dxa"/>
            <w:textDirection w:val="btLr"/>
            <w:vAlign w:val="center"/>
          </w:tcPr>
          <w:p w14:paraId="41FDA088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6</w:t>
            </w:r>
          </w:p>
        </w:tc>
        <w:tc>
          <w:tcPr>
            <w:tcW w:w="692" w:type="dxa"/>
            <w:textDirection w:val="btLr"/>
            <w:vAlign w:val="center"/>
          </w:tcPr>
          <w:p w14:paraId="3A046BF4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7</w:t>
            </w:r>
          </w:p>
        </w:tc>
        <w:tc>
          <w:tcPr>
            <w:tcW w:w="694" w:type="dxa"/>
            <w:textDirection w:val="btLr"/>
            <w:vAlign w:val="center"/>
          </w:tcPr>
          <w:p w14:paraId="56AE54B8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694" w:type="dxa"/>
            <w:textDirection w:val="btLr"/>
            <w:vAlign w:val="center"/>
          </w:tcPr>
          <w:p w14:paraId="78F4F1F4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9</w:t>
            </w:r>
          </w:p>
        </w:tc>
        <w:tc>
          <w:tcPr>
            <w:tcW w:w="694" w:type="dxa"/>
            <w:textDirection w:val="btLr"/>
            <w:vAlign w:val="center"/>
          </w:tcPr>
          <w:p w14:paraId="67F3190C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692" w:type="dxa"/>
            <w:textDirection w:val="btLr"/>
            <w:vAlign w:val="center"/>
          </w:tcPr>
          <w:p w14:paraId="7414C17D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11</w:t>
            </w:r>
          </w:p>
        </w:tc>
        <w:tc>
          <w:tcPr>
            <w:tcW w:w="612" w:type="dxa"/>
            <w:textDirection w:val="btLr"/>
          </w:tcPr>
          <w:p w14:paraId="78A22EEA" w14:textId="59D9890A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12</w:t>
            </w:r>
          </w:p>
        </w:tc>
        <w:tc>
          <w:tcPr>
            <w:tcW w:w="612" w:type="dxa"/>
            <w:textDirection w:val="btLr"/>
          </w:tcPr>
          <w:p w14:paraId="00EEC258" w14:textId="13CC76DA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13</w:t>
            </w:r>
          </w:p>
        </w:tc>
      </w:tr>
      <w:tr w:rsidR="000601B4" w:rsidRPr="00477B36" w14:paraId="681338D4" w14:textId="62A25CD8" w:rsidTr="003941EE">
        <w:trPr>
          <w:cantSplit/>
          <w:trHeight w:val="335"/>
          <w:jc w:val="center"/>
        </w:trPr>
        <w:tc>
          <w:tcPr>
            <w:tcW w:w="842" w:type="dxa"/>
            <w:vAlign w:val="center"/>
          </w:tcPr>
          <w:p w14:paraId="2177EDE2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0EDCC60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DC6271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5D74BC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F827BF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BD988F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3676ED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213765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B07BD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08CC25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307B95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A5E8B5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9D0B120" w14:textId="2020960B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27D1B9" w14:textId="71B92EBA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75233772" w14:textId="60A5696B" w:rsidTr="003941EE">
        <w:trPr>
          <w:cantSplit/>
          <w:trHeight w:val="333"/>
          <w:jc w:val="center"/>
        </w:trPr>
        <w:tc>
          <w:tcPr>
            <w:tcW w:w="842" w:type="dxa"/>
            <w:vAlign w:val="center"/>
          </w:tcPr>
          <w:p w14:paraId="447802C5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B0F0CA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B65D27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C46F61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95CB82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511DFE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9C66C3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C31692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E9B860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F70E53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15B3A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099537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CA0516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5320752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</w:tr>
      <w:tr w:rsidR="000601B4" w:rsidRPr="00477B36" w14:paraId="2D9E9A24" w14:textId="3B4F7E9A" w:rsidTr="003941EE">
        <w:trPr>
          <w:cantSplit/>
          <w:trHeight w:val="333"/>
          <w:jc w:val="center"/>
        </w:trPr>
        <w:tc>
          <w:tcPr>
            <w:tcW w:w="842" w:type="dxa"/>
            <w:vAlign w:val="center"/>
          </w:tcPr>
          <w:p w14:paraId="6312F3FE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927408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1E41C9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728BB1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09F62F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DA3606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FB58F9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3520F6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E26FA1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8559D2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799AC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F32DEE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3B89B0E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C21625F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</w:tr>
      <w:tr w:rsidR="000601B4" w:rsidRPr="00477B36" w14:paraId="453D2F75" w14:textId="77C79AC5" w:rsidTr="003941EE">
        <w:trPr>
          <w:cantSplit/>
          <w:trHeight w:val="338"/>
          <w:jc w:val="center"/>
        </w:trPr>
        <w:tc>
          <w:tcPr>
            <w:tcW w:w="842" w:type="dxa"/>
            <w:shd w:val="clear" w:color="auto" w:fill="FFFFFF" w:themeFill="background1"/>
            <w:vAlign w:val="center"/>
          </w:tcPr>
          <w:p w14:paraId="388C1678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146C6B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34170F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098309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98DD24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0C9909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FBCC8A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6B43D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615F19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2E1CB9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4CB10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831455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F89639D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4BF552E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</w:tr>
      <w:tr w:rsidR="000601B4" w:rsidRPr="00477B36" w14:paraId="507E41A8" w14:textId="0B3382B5" w:rsidTr="003941EE">
        <w:trPr>
          <w:cantSplit/>
          <w:trHeight w:val="329"/>
          <w:jc w:val="center"/>
        </w:trPr>
        <w:tc>
          <w:tcPr>
            <w:tcW w:w="842" w:type="dxa"/>
            <w:vAlign w:val="center"/>
          </w:tcPr>
          <w:p w14:paraId="57527F15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2E231D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A9E6CC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ABF00A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C89E18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09D316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7C71C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6262F8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F9D2B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8148DD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79169A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8E5C7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22A07AF" w14:textId="1D28E1BD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175ABAD" w14:textId="68429984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582A9161" w14:textId="0A47E34B" w:rsidTr="003941EE">
        <w:trPr>
          <w:cantSplit/>
          <w:trHeight w:val="334"/>
          <w:jc w:val="center"/>
        </w:trPr>
        <w:tc>
          <w:tcPr>
            <w:tcW w:w="842" w:type="dxa"/>
            <w:vAlign w:val="center"/>
          </w:tcPr>
          <w:p w14:paraId="16A9B09C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6E91DB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8252B6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4FDE96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F0D57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13ADC8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2BD34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E5544A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836A0C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2C2559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5A92B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1BA6E6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2E766C0" w14:textId="4468DCE9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25D9790" w14:textId="5E085835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606F78F4" w14:textId="5B8C318D" w:rsidTr="003941EE">
        <w:trPr>
          <w:cantSplit/>
          <w:trHeight w:val="384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74180AE8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96749D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A89663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4226DD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7DDD87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4C5CF2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3A9E6E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80C524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BBC911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C179E8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12AC76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13103E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C55CE94" w14:textId="05EFBAE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2E2C639" w14:textId="012CE1BE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4A396300" w14:textId="00DB7D56" w:rsidTr="003941EE">
        <w:trPr>
          <w:cantSplit/>
          <w:trHeight w:val="334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2F7FFFC9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C847F0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2096A6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E4318B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F1788D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4E92C3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05330B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280054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456CB0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0B8D19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4E8C1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96030B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63ECD5" w14:textId="58E1E4BE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781A81C" w14:textId="31DCEC7F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5B2476F4" w14:textId="041AFB70" w:rsidTr="003941EE">
        <w:trPr>
          <w:cantSplit/>
          <w:trHeight w:val="338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1697C946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81146D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9D779B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A65A35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83756F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E0FCA7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ED84DA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B276EC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2D2DA2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E07298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3D0544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A3E829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A2CB32F" w14:textId="6D112908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FE2CE18" w14:textId="0369A001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07362AB3" w14:textId="7B093526" w:rsidTr="003941EE">
        <w:trPr>
          <w:cantSplit/>
          <w:trHeight w:val="330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20F44CE7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73700B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423ABF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78A39F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CDE9AF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2EBAE3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687BF4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0C13F3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0A3CF1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74C8D9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EE05A0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FE9CBA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B48E91E" w14:textId="46601A35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723F68C" w14:textId="062BF981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283E7E8F" w14:textId="29B619C0" w:rsidTr="003941EE">
        <w:trPr>
          <w:cantSplit/>
          <w:trHeight w:val="336"/>
          <w:jc w:val="center"/>
        </w:trPr>
        <w:tc>
          <w:tcPr>
            <w:tcW w:w="842" w:type="dxa"/>
            <w:vAlign w:val="center"/>
          </w:tcPr>
          <w:p w14:paraId="4410B984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0A9E86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1457D0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1DA459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DABA53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CEE0B2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32E64F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5E3CEA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F7C2A6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97442D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34B7E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D7EE5B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A0699C4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A45C4D3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</w:tr>
      <w:tr w:rsidR="000601B4" w:rsidRPr="00477B36" w14:paraId="68AA6504" w14:textId="619CBD93" w:rsidTr="003941EE">
        <w:trPr>
          <w:cantSplit/>
          <w:trHeight w:val="333"/>
          <w:jc w:val="center"/>
        </w:trPr>
        <w:tc>
          <w:tcPr>
            <w:tcW w:w="842" w:type="dxa"/>
            <w:vAlign w:val="center"/>
          </w:tcPr>
          <w:p w14:paraId="008A03D4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9C1814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F887F0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27DB10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FDBEC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38B97B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D489B7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58085A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E947A0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1A9CB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4FACC1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475076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5219208" w14:textId="6FDA384C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3EC30C0" w14:textId="600F8F5C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431208D8" w14:textId="1716E22F" w:rsidTr="003941EE">
        <w:trPr>
          <w:cantSplit/>
          <w:trHeight w:val="338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6BF23FCA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786137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DA538B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67D635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359473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30EDD4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C4CD3A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A5F763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B480F8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68964C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FEBBD8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1D27CF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3EFF3E6" w14:textId="21AE9BAB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76C9BB2" w14:textId="4FFB952C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740ED665" w14:textId="6C9DA6AC" w:rsidTr="003941EE">
        <w:trPr>
          <w:cantSplit/>
          <w:trHeight w:val="329"/>
          <w:jc w:val="center"/>
        </w:trPr>
        <w:tc>
          <w:tcPr>
            <w:tcW w:w="842" w:type="dxa"/>
            <w:vAlign w:val="center"/>
          </w:tcPr>
          <w:p w14:paraId="25EA27E1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3089B5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C3B04D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F3639A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E4D707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BE047B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2B2FA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CF4E1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8F2B17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18E695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6CCD6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C11DB1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70FF85C" w14:textId="4296C3DD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AB7E692" w14:textId="0196ABEE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1BCDF1CF" w14:textId="3C154056" w:rsidTr="003941EE">
        <w:trPr>
          <w:cantSplit/>
          <w:trHeight w:val="333"/>
          <w:jc w:val="center"/>
        </w:trPr>
        <w:tc>
          <w:tcPr>
            <w:tcW w:w="842" w:type="dxa"/>
            <w:vAlign w:val="center"/>
          </w:tcPr>
          <w:p w14:paraId="7843E71C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006184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4DE466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E403C8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15FEA9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7B7053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34EB89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E0D1F0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86C07A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36EE07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FA6420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83F9F4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6520028" w14:textId="2CE4DFD6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2DCBAFF" w14:textId="0C4E6F01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681658AD" w14:textId="48FEB8E1" w:rsidTr="003941EE">
        <w:trPr>
          <w:cantSplit/>
          <w:trHeight w:val="333"/>
          <w:jc w:val="center"/>
        </w:trPr>
        <w:tc>
          <w:tcPr>
            <w:tcW w:w="842" w:type="dxa"/>
            <w:vAlign w:val="center"/>
          </w:tcPr>
          <w:p w14:paraId="46C26093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10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9FFC11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39F797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80338C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EA5D16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A5F559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662DD9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DBC6F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6DCFA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C3D0D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D2EE6F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B60B54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F076D52" w14:textId="636BD375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AF9DDFA" w14:textId="38052CEA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</w:tbl>
    <w:p w14:paraId="3C54CB6D" w14:textId="77777777" w:rsidR="00EF7C43" w:rsidRPr="00477B36" w:rsidRDefault="00EF7C43" w:rsidP="00EF7C43">
      <w:pPr>
        <w:spacing w:line="240" w:lineRule="auto"/>
        <w:jc w:val="center"/>
        <w:rPr>
          <w:b/>
          <w:sz w:val="24"/>
          <w:szCs w:val="24"/>
        </w:rPr>
      </w:pPr>
    </w:p>
    <w:p w14:paraId="440EE2A0" w14:textId="77777777" w:rsidR="00D2398A" w:rsidRDefault="00D2398A" w:rsidP="00EF7C43">
      <w:pPr>
        <w:spacing w:line="240" w:lineRule="auto"/>
        <w:jc w:val="center"/>
        <w:rPr>
          <w:b/>
          <w:sz w:val="24"/>
          <w:szCs w:val="24"/>
        </w:rPr>
      </w:pPr>
    </w:p>
    <w:p w14:paraId="1C0CE1A0" w14:textId="32A6CCE3" w:rsidR="00EF7C43" w:rsidRPr="00477B36" w:rsidRDefault="00EF7C43" w:rsidP="00EF7C43">
      <w:pPr>
        <w:spacing w:line="240" w:lineRule="auto"/>
        <w:jc w:val="center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t>5. Матриця забезпечення програмних результатів навчання (ПРН)</w:t>
      </w:r>
    </w:p>
    <w:p w14:paraId="3538867A" w14:textId="77777777" w:rsidR="00EF7C43" w:rsidRPr="00477B36" w:rsidRDefault="00EF7C43" w:rsidP="00EF7C43">
      <w:pPr>
        <w:ind w:left="708"/>
        <w:jc w:val="center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t>відповідними компонентами освітньої програми</w:t>
      </w:r>
    </w:p>
    <w:tbl>
      <w:tblPr>
        <w:tblStyle w:val="a6"/>
        <w:tblW w:w="9911" w:type="dxa"/>
        <w:jc w:val="center"/>
        <w:tblLook w:val="04A0" w:firstRow="1" w:lastRow="0" w:firstColumn="1" w:lastColumn="0" w:noHBand="0" w:noVBand="1"/>
      </w:tblPr>
      <w:tblGrid>
        <w:gridCol w:w="1213"/>
        <w:gridCol w:w="594"/>
        <w:gridCol w:w="700"/>
        <w:gridCol w:w="700"/>
        <w:gridCol w:w="564"/>
        <w:gridCol w:w="699"/>
        <w:gridCol w:w="700"/>
        <w:gridCol w:w="700"/>
        <w:gridCol w:w="700"/>
        <w:gridCol w:w="564"/>
        <w:gridCol w:w="699"/>
        <w:gridCol w:w="700"/>
        <w:gridCol w:w="689"/>
        <w:gridCol w:w="689"/>
      </w:tblGrid>
      <w:tr w:rsidR="000601B4" w:rsidRPr="00477B36" w14:paraId="6BAF6518" w14:textId="70B57146" w:rsidTr="000601B4">
        <w:trPr>
          <w:cantSplit/>
          <w:trHeight w:val="814"/>
          <w:jc w:val="center"/>
        </w:trPr>
        <w:tc>
          <w:tcPr>
            <w:tcW w:w="1213" w:type="dxa"/>
          </w:tcPr>
          <w:p w14:paraId="548BB782" w14:textId="77777777" w:rsidR="000601B4" w:rsidRPr="00477B36" w:rsidRDefault="000601B4" w:rsidP="006D0182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  <w:vAlign w:val="center"/>
          </w:tcPr>
          <w:p w14:paraId="0F0BD11E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 1</w:t>
            </w:r>
          </w:p>
        </w:tc>
        <w:tc>
          <w:tcPr>
            <w:tcW w:w="700" w:type="dxa"/>
            <w:textDirection w:val="btLr"/>
            <w:vAlign w:val="center"/>
          </w:tcPr>
          <w:p w14:paraId="53622C09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2</w:t>
            </w:r>
          </w:p>
        </w:tc>
        <w:tc>
          <w:tcPr>
            <w:tcW w:w="700" w:type="dxa"/>
            <w:textDirection w:val="btLr"/>
            <w:vAlign w:val="center"/>
          </w:tcPr>
          <w:p w14:paraId="784041B0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3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5424F6C5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4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</w:tcPr>
          <w:p w14:paraId="291BCAE5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5</w:t>
            </w:r>
          </w:p>
        </w:tc>
        <w:tc>
          <w:tcPr>
            <w:tcW w:w="700" w:type="dxa"/>
            <w:textDirection w:val="btLr"/>
            <w:vAlign w:val="center"/>
          </w:tcPr>
          <w:p w14:paraId="2A43792D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6</w:t>
            </w:r>
          </w:p>
        </w:tc>
        <w:tc>
          <w:tcPr>
            <w:tcW w:w="700" w:type="dxa"/>
            <w:textDirection w:val="btLr"/>
            <w:vAlign w:val="center"/>
          </w:tcPr>
          <w:p w14:paraId="798C7FD9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7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14:paraId="1E119322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564" w:type="dxa"/>
            <w:textDirection w:val="btLr"/>
            <w:vAlign w:val="center"/>
          </w:tcPr>
          <w:p w14:paraId="23463706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9</w:t>
            </w:r>
          </w:p>
        </w:tc>
        <w:tc>
          <w:tcPr>
            <w:tcW w:w="699" w:type="dxa"/>
            <w:textDirection w:val="btLr"/>
            <w:vAlign w:val="center"/>
          </w:tcPr>
          <w:p w14:paraId="57B9B972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14:paraId="0B0C2335" w14:textId="77777777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11</w:t>
            </w:r>
          </w:p>
        </w:tc>
        <w:tc>
          <w:tcPr>
            <w:tcW w:w="689" w:type="dxa"/>
            <w:textDirection w:val="btLr"/>
          </w:tcPr>
          <w:p w14:paraId="7BC7890E" w14:textId="68ABE9DF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12</w:t>
            </w:r>
          </w:p>
        </w:tc>
        <w:tc>
          <w:tcPr>
            <w:tcW w:w="689" w:type="dxa"/>
            <w:textDirection w:val="btLr"/>
          </w:tcPr>
          <w:p w14:paraId="30E1DD64" w14:textId="5E800C56" w:rsidR="000601B4" w:rsidRPr="00477B36" w:rsidRDefault="000601B4" w:rsidP="006D01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13</w:t>
            </w:r>
          </w:p>
        </w:tc>
      </w:tr>
      <w:tr w:rsidR="000601B4" w:rsidRPr="00477B36" w14:paraId="03DA3750" w14:textId="63F7102E" w:rsidTr="003941EE">
        <w:trPr>
          <w:trHeight w:val="352"/>
          <w:jc w:val="center"/>
        </w:trPr>
        <w:tc>
          <w:tcPr>
            <w:tcW w:w="1213" w:type="dxa"/>
            <w:vAlign w:val="center"/>
          </w:tcPr>
          <w:p w14:paraId="42C63671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923561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BAB277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016026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76630B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667780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A7584E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979823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8462A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2C953C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09F81C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241DD7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834A029" w14:textId="77777777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5F10A81" w14:textId="455076DD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2B99CF4C" w14:textId="7B2CC6E2" w:rsidTr="003941EE">
        <w:trPr>
          <w:trHeight w:val="371"/>
          <w:jc w:val="center"/>
        </w:trPr>
        <w:tc>
          <w:tcPr>
            <w:tcW w:w="1213" w:type="dxa"/>
            <w:vAlign w:val="center"/>
          </w:tcPr>
          <w:p w14:paraId="6588AF0F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7B0B8B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1AB8F1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D9D1ED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FB46AB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76E645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10D2FF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F6951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BC346B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D7C916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EE312B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852628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FD6CC00" w14:textId="3AECD7A0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E5D1E99" w14:textId="2B18D8B6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0EFF3D2A" w14:textId="056BC481" w:rsidTr="003941EE">
        <w:trPr>
          <w:trHeight w:val="391"/>
          <w:jc w:val="center"/>
        </w:trPr>
        <w:tc>
          <w:tcPr>
            <w:tcW w:w="1213" w:type="dxa"/>
            <w:vAlign w:val="center"/>
          </w:tcPr>
          <w:p w14:paraId="46B267AF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5406C9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39258F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06B9E2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B9DF36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58FEF6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DE0A16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D9CDBD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5AA7E6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8C0113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B60E54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F4902D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25E3227" w14:textId="733E91CF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2B6B8D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1B4" w:rsidRPr="00477B36" w14:paraId="10BCDB27" w14:textId="76DEE70D" w:rsidTr="003941EE">
        <w:trPr>
          <w:trHeight w:val="371"/>
          <w:jc w:val="center"/>
        </w:trPr>
        <w:tc>
          <w:tcPr>
            <w:tcW w:w="1213" w:type="dxa"/>
            <w:vAlign w:val="center"/>
          </w:tcPr>
          <w:p w14:paraId="70DA312C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D9D58A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85FA9B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8FE5BE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118438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AE4262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D988D4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070678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33FBF2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F959F6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A10F08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6E8818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052C5B9" w14:textId="426CAE48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278288A" w14:textId="5E66D234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57B69022" w14:textId="36B82A46" w:rsidTr="003941EE">
        <w:trPr>
          <w:trHeight w:val="371"/>
          <w:jc w:val="center"/>
        </w:trPr>
        <w:tc>
          <w:tcPr>
            <w:tcW w:w="1213" w:type="dxa"/>
            <w:vAlign w:val="center"/>
          </w:tcPr>
          <w:p w14:paraId="38301DDE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8F6980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73412B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3BF218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6769F4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FC908B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E60F90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93D53A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0BE578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12FA7B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C40CAC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CB004D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23A87BC" w14:textId="299AEAC3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A761C0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1B4" w:rsidRPr="00477B36" w14:paraId="3B3E8DC6" w14:textId="101D0AA3" w:rsidTr="003941EE">
        <w:trPr>
          <w:trHeight w:val="371"/>
          <w:jc w:val="center"/>
        </w:trPr>
        <w:tc>
          <w:tcPr>
            <w:tcW w:w="1213" w:type="dxa"/>
            <w:vAlign w:val="center"/>
          </w:tcPr>
          <w:p w14:paraId="11C45500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3FDA30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46384E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8EE717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E83395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B3AD1E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A92B5C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955461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7700C9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09F19C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2ADA25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A3AC25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52DD280" w14:textId="372CF476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9F156B0" w14:textId="52AB207E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4359D4E6" w14:textId="0A975DC8" w:rsidTr="003941EE">
        <w:trPr>
          <w:trHeight w:val="391"/>
          <w:jc w:val="center"/>
        </w:trPr>
        <w:tc>
          <w:tcPr>
            <w:tcW w:w="1213" w:type="dxa"/>
            <w:vAlign w:val="center"/>
          </w:tcPr>
          <w:p w14:paraId="69D1BCAB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E3FE0D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3A2319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05617C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1DAC23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058EC0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E62B52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BCCB4B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73DD3F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9FA15A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A1CAC6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90F19B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BF56BD7" w14:textId="0A0A6282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136FB0F" w14:textId="4B71DBCF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69D8ABD4" w14:textId="754A5446" w:rsidTr="003941EE">
        <w:trPr>
          <w:trHeight w:val="371"/>
          <w:jc w:val="center"/>
        </w:trPr>
        <w:tc>
          <w:tcPr>
            <w:tcW w:w="1213" w:type="dxa"/>
            <w:vAlign w:val="center"/>
          </w:tcPr>
          <w:p w14:paraId="68495278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FEDBA6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E15087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7F196A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A2DD9C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C07FE2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9AE291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96B01D6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9326E9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EC8AC6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38A012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05BB91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F8FFBDD" w14:textId="6A0A7215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1BE1FA2" w14:textId="2DC78053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79789BB0" w14:textId="45D0553B" w:rsidTr="003941EE">
        <w:trPr>
          <w:trHeight w:val="371"/>
          <w:jc w:val="center"/>
        </w:trPr>
        <w:tc>
          <w:tcPr>
            <w:tcW w:w="1213" w:type="dxa"/>
            <w:vAlign w:val="center"/>
          </w:tcPr>
          <w:p w14:paraId="3844C340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10342E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52B14F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0CF977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6F2FE0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3095E0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9688DC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B12F7E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1BD747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C29FCBB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1D1634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8DB8B3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46287E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305AAF3" w14:textId="40FF5520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45BFCE7C" w14:textId="7B7BFEEC" w:rsidTr="003941EE">
        <w:trPr>
          <w:trHeight w:val="391"/>
          <w:jc w:val="center"/>
        </w:trPr>
        <w:tc>
          <w:tcPr>
            <w:tcW w:w="1213" w:type="dxa"/>
            <w:vAlign w:val="center"/>
          </w:tcPr>
          <w:p w14:paraId="22F9B68F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0DD5D1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749570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39D9F2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0EFB10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66717CF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C0937DD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8B1070F" w14:textId="77777777" w:rsidR="000601B4" w:rsidRPr="00477B36" w:rsidRDefault="000601B4" w:rsidP="000601B4">
            <w:pPr>
              <w:tabs>
                <w:tab w:val="center" w:pos="17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A6881E5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64C17EA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03E5129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1BC7420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EEF8AFC" w14:textId="5992AAD2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6B3CB14" w14:textId="6AB01CBE" w:rsidR="000601B4" w:rsidRPr="00477B36" w:rsidRDefault="000601B4" w:rsidP="000601B4">
            <w:pPr>
              <w:jc w:val="center"/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0601B4" w:rsidRPr="00477B36" w14:paraId="61A7AF9B" w14:textId="5A827676" w:rsidTr="003941EE">
        <w:trPr>
          <w:trHeight w:val="371"/>
          <w:jc w:val="center"/>
        </w:trPr>
        <w:tc>
          <w:tcPr>
            <w:tcW w:w="1213" w:type="dxa"/>
            <w:vAlign w:val="center"/>
          </w:tcPr>
          <w:p w14:paraId="6A61433C" w14:textId="77777777" w:rsidR="000601B4" w:rsidRPr="00477B36" w:rsidRDefault="000601B4" w:rsidP="000601B4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05D4CFC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65F2083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A6F079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0825EE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47FAF38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171AF04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15404B7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F45DFA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6A12D21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04D3EAE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E6A5E12" w14:textId="77777777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A076F8C" w14:textId="014B98CB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A4F302A" w14:textId="5A19504E" w:rsidR="000601B4" w:rsidRPr="00477B36" w:rsidRDefault="000601B4" w:rsidP="000601B4">
            <w:pPr>
              <w:jc w:val="center"/>
              <w:rPr>
                <w:b/>
                <w:sz w:val="24"/>
                <w:szCs w:val="24"/>
              </w:rPr>
            </w:pPr>
            <w:r w:rsidRPr="000601B4">
              <w:rPr>
                <w:b/>
                <w:sz w:val="24"/>
                <w:szCs w:val="24"/>
              </w:rPr>
              <w:t>●</w:t>
            </w:r>
          </w:p>
        </w:tc>
      </w:tr>
    </w:tbl>
    <w:p w14:paraId="0F4C0657" w14:textId="77777777" w:rsidR="00EF7C43" w:rsidRPr="00477B36" w:rsidRDefault="00EF7C43" w:rsidP="00EF7C43">
      <w:pPr>
        <w:spacing w:line="240" w:lineRule="auto"/>
        <w:rPr>
          <w:strike/>
        </w:rPr>
      </w:pPr>
    </w:p>
    <w:p w14:paraId="729BE2C3" w14:textId="77777777" w:rsidR="003544C2" w:rsidRPr="00477B36" w:rsidRDefault="003544C2"/>
    <w:sectPr w:rsidR="003544C2" w:rsidRPr="00477B36" w:rsidSect="006D01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74"/>
    <w:multiLevelType w:val="hybridMultilevel"/>
    <w:tmpl w:val="213C4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934"/>
    <w:multiLevelType w:val="hybridMultilevel"/>
    <w:tmpl w:val="22742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5F4"/>
    <w:multiLevelType w:val="hybridMultilevel"/>
    <w:tmpl w:val="699C0E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1AB9"/>
    <w:multiLevelType w:val="hybridMultilevel"/>
    <w:tmpl w:val="E5EE6A6C"/>
    <w:lvl w:ilvl="0" w:tplc="24B0F7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37758"/>
    <w:multiLevelType w:val="hybridMultilevel"/>
    <w:tmpl w:val="BDF62CF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D15A5"/>
    <w:multiLevelType w:val="hybridMultilevel"/>
    <w:tmpl w:val="07EC42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394D"/>
    <w:multiLevelType w:val="hybridMultilevel"/>
    <w:tmpl w:val="5E5C4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E6069"/>
    <w:multiLevelType w:val="hybridMultilevel"/>
    <w:tmpl w:val="52B6A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43"/>
    <w:rsid w:val="000601B4"/>
    <w:rsid w:val="00067302"/>
    <w:rsid w:val="000B1628"/>
    <w:rsid w:val="000E659A"/>
    <w:rsid w:val="001B7426"/>
    <w:rsid w:val="002644A7"/>
    <w:rsid w:val="002D51D7"/>
    <w:rsid w:val="002F6C00"/>
    <w:rsid w:val="003518BB"/>
    <w:rsid w:val="003544C2"/>
    <w:rsid w:val="00360A30"/>
    <w:rsid w:val="003941EE"/>
    <w:rsid w:val="003E4217"/>
    <w:rsid w:val="004336AF"/>
    <w:rsid w:val="00477B36"/>
    <w:rsid w:val="0049461E"/>
    <w:rsid w:val="004C4909"/>
    <w:rsid w:val="00677A2C"/>
    <w:rsid w:val="006D0182"/>
    <w:rsid w:val="00770891"/>
    <w:rsid w:val="00803E76"/>
    <w:rsid w:val="00842FA5"/>
    <w:rsid w:val="009E683D"/>
    <w:rsid w:val="00C03E60"/>
    <w:rsid w:val="00C104C6"/>
    <w:rsid w:val="00C226BA"/>
    <w:rsid w:val="00C46F8A"/>
    <w:rsid w:val="00C64912"/>
    <w:rsid w:val="00C8282A"/>
    <w:rsid w:val="00D2398A"/>
    <w:rsid w:val="00D86142"/>
    <w:rsid w:val="00EF7C43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B5EC"/>
  <w15:docId w15:val="{F937B69C-BFDE-4F27-ADDA-C67DB993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43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7C43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43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7C4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C43"/>
  </w:style>
  <w:style w:type="paragraph" w:styleId="a9">
    <w:name w:val="footer"/>
    <w:basedOn w:val="a"/>
    <w:link w:val="aa"/>
    <w:uiPriority w:val="99"/>
    <w:unhideWhenUsed/>
    <w:rsid w:val="00EF7C4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C43"/>
  </w:style>
  <w:style w:type="character" w:styleId="ab">
    <w:name w:val="Hyperlink"/>
    <w:basedOn w:val="a0"/>
    <w:uiPriority w:val="99"/>
    <w:unhideWhenUsed/>
    <w:rsid w:val="00EF7C4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4C4909"/>
    <w:pPr>
      <w:spacing w:line="240" w:lineRule="auto"/>
      <w:ind w:firstLine="0"/>
    </w:pPr>
    <w:rPr>
      <w:rFonts w:ascii="Calibri" w:eastAsia="Times New Roman" w:hAnsi="Calibri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14538</Words>
  <Characters>8287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18</cp:revision>
  <dcterms:created xsi:type="dcterms:W3CDTF">2023-03-11T10:52:00Z</dcterms:created>
  <dcterms:modified xsi:type="dcterms:W3CDTF">2024-03-24T22:25:00Z</dcterms:modified>
</cp:coreProperties>
</file>