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52" w:rsidRDefault="00AB3C52" w:rsidP="00AB3C52">
      <w:pPr>
        <w:spacing w:after="0" w:line="360" w:lineRule="auto"/>
        <w:ind w:left="720"/>
        <w:jc w:val="right"/>
        <w:rPr>
          <w:rFonts w:ascii="Times New Roman" w:hAnsi="Times New Roman"/>
          <w:b/>
          <w:bCs/>
          <w:sz w:val="28"/>
          <w:szCs w:val="28"/>
        </w:rPr>
      </w:pPr>
      <w:r w:rsidRPr="00D13B14">
        <w:rPr>
          <w:rFonts w:ascii="Times New Roman" w:hAnsi="Times New Roman"/>
          <w:b/>
          <w:bCs/>
          <w:sz w:val="28"/>
          <w:szCs w:val="28"/>
        </w:rPr>
        <w:t>Д</w:t>
      </w:r>
      <w:r w:rsidR="005D37B3">
        <w:rPr>
          <w:rFonts w:ascii="Times New Roman" w:hAnsi="Times New Roman"/>
          <w:b/>
          <w:bCs/>
          <w:sz w:val="28"/>
          <w:szCs w:val="28"/>
        </w:rPr>
        <w:t>одаток</w:t>
      </w:r>
      <w:r w:rsidRPr="00D13B14">
        <w:rPr>
          <w:rFonts w:ascii="Times New Roman" w:hAnsi="Times New Roman"/>
          <w:b/>
          <w:bCs/>
          <w:sz w:val="28"/>
          <w:szCs w:val="28"/>
        </w:rPr>
        <w:t xml:space="preserve"> </w:t>
      </w:r>
      <w:r>
        <w:rPr>
          <w:rFonts w:ascii="Times New Roman" w:hAnsi="Times New Roman"/>
          <w:b/>
          <w:bCs/>
          <w:sz w:val="28"/>
          <w:szCs w:val="28"/>
        </w:rPr>
        <w:t>В</w:t>
      </w:r>
    </w:p>
    <w:p w:rsidR="00AB3C52" w:rsidRDefault="00AB3C52" w:rsidP="00AB3C52">
      <w:pPr>
        <w:spacing w:after="0" w:line="360" w:lineRule="auto"/>
        <w:ind w:left="720"/>
        <w:jc w:val="center"/>
        <w:rPr>
          <w:rFonts w:ascii="Times New Roman" w:hAnsi="Times New Roman"/>
          <w:b/>
          <w:bCs/>
          <w:sz w:val="28"/>
          <w:szCs w:val="28"/>
        </w:rPr>
      </w:pPr>
      <w:r>
        <w:rPr>
          <w:rFonts w:ascii="Times New Roman" w:hAnsi="Times New Roman"/>
          <w:b/>
          <w:bCs/>
          <w:sz w:val="28"/>
          <w:szCs w:val="28"/>
        </w:rPr>
        <w:t>Орієнтовний зразок оформлення ВСТУПУ</w:t>
      </w:r>
    </w:p>
    <w:p w:rsidR="00AB3C52" w:rsidRPr="00D13B14" w:rsidRDefault="00AB3C52" w:rsidP="00AB3C52">
      <w:pPr>
        <w:spacing w:after="0" w:line="360" w:lineRule="auto"/>
        <w:ind w:left="720"/>
        <w:jc w:val="center"/>
        <w:rPr>
          <w:rFonts w:ascii="Times New Roman" w:hAnsi="Times New Roman"/>
          <w:b/>
          <w:bCs/>
          <w:sz w:val="28"/>
          <w:szCs w:val="28"/>
        </w:rPr>
      </w:pPr>
    </w:p>
    <w:p w:rsidR="00AB3C52" w:rsidRPr="003547D0" w:rsidRDefault="00AB3C52" w:rsidP="00624AF4">
      <w:pPr>
        <w:spacing w:after="0" w:line="360" w:lineRule="auto"/>
        <w:jc w:val="both"/>
        <w:rPr>
          <w:rFonts w:ascii="Times New Roman" w:hAnsi="Times New Roman"/>
          <w:bCs/>
          <w:sz w:val="28"/>
          <w:szCs w:val="28"/>
        </w:rPr>
      </w:pPr>
      <w:r w:rsidRPr="003547D0">
        <w:rPr>
          <w:rFonts w:ascii="Times New Roman" w:hAnsi="Times New Roman"/>
          <w:b/>
          <w:bCs/>
          <w:sz w:val="28"/>
          <w:szCs w:val="28"/>
        </w:rPr>
        <w:t>Тема: Система підготовки вчителя початкових класів до діагностичної діяльності</w:t>
      </w:r>
    </w:p>
    <w:p w:rsidR="00AB3C52" w:rsidRPr="003547D0" w:rsidRDefault="00AB3C52" w:rsidP="00AB3C52">
      <w:pPr>
        <w:spacing w:after="0" w:line="240" w:lineRule="auto"/>
        <w:ind w:left="720"/>
        <w:jc w:val="center"/>
        <w:rPr>
          <w:rFonts w:ascii="Times New Roman" w:hAnsi="Times New Roman"/>
          <w:bCs/>
          <w:sz w:val="28"/>
          <w:szCs w:val="28"/>
        </w:rPr>
      </w:pPr>
      <w:r w:rsidRPr="003547D0">
        <w:rPr>
          <w:rFonts w:ascii="Times New Roman" w:hAnsi="Times New Roman"/>
          <w:b/>
          <w:bCs/>
          <w:sz w:val="28"/>
          <w:szCs w:val="28"/>
        </w:rPr>
        <w:t>ВСТУП</w:t>
      </w:r>
    </w:p>
    <w:p w:rsidR="00AB3C52" w:rsidRPr="00B6534B" w:rsidRDefault="00AB3C52" w:rsidP="00AB3C52">
      <w:pPr>
        <w:spacing w:after="0" w:line="240" w:lineRule="auto"/>
        <w:ind w:firstLine="708"/>
        <w:jc w:val="both"/>
        <w:rPr>
          <w:rFonts w:ascii="Times New Roman" w:hAnsi="Times New Roman"/>
          <w:bCs/>
          <w:sz w:val="28"/>
          <w:szCs w:val="28"/>
        </w:rPr>
      </w:pPr>
    </w:p>
    <w:p w:rsidR="00AB3C52" w:rsidRPr="003547D0" w:rsidRDefault="00AB3C52" w:rsidP="00AB3C52">
      <w:pPr>
        <w:spacing w:after="0" w:line="240" w:lineRule="auto"/>
        <w:ind w:firstLine="708"/>
        <w:jc w:val="both"/>
        <w:rPr>
          <w:rFonts w:ascii="Times New Roman" w:hAnsi="Times New Roman"/>
          <w:sz w:val="28"/>
          <w:szCs w:val="28"/>
        </w:rPr>
      </w:pPr>
      <w:r w:rsidRPr="003547D0">
        <w:rPr>
          <w:rFonts w:ascii="Times New Roman" w:hAnsi="Times New Roman"/>
          <w:b/>
          <w:bCs/>
          <w:sz w:val="28"/>
          <w:szCs w:val="28"/>
        </w:rPr>
        <w:t>Актуальність теми</w:t>
      </w:r>
      <w:r w:rsidRPr="003547D0">
        <w:rPr>
          <w:rFonts w:ascii="Times New Roman" w:hAnsi="Times New Roman"/>
          <w:bCs/>
          <w:sz w:val="28"/>
          <w:szCs w:val="28"/>
        </w:rPr>
        <w:t xml:space="preserve">. </w:t>
      </w:r>
      <w:r w:rsidRPr="003547D0">
        <w:rPr>
          <w:rFonts w:ascii="Times New Roman" w:hAnsi="Times New Roman"/>
          <w:sz w:val="28"/>
          <w:szCs w:val="28"/>
        </w:rPr>
        <w:t>Не втрачають актуальності проблеми, пов’язані з дослідженням змісту і засобів підготовки майбутніх учителів до діагностичної діяльності під час вивчення спеціальних дисциплін і курсів за вибором, організації науково-дослідницької діяльності студентів, виконання системи вправ і завдань у процесі педагогічної практики шляхом введення у структуру занять інтерактивних методів навчання.</w:t>
      </w:r>
    </w:p>
    <w:p w:rsidR="00AB3C52" w:rsidRPr="003547D0" w:rsidRDefault="00AB3C52" w:rsidP="00AB3C52">
      <w:pPr>
        <w:spacing w:after="0" w:line="240" w:lineRule="auto"/>
        <w:ind w:firstLine="708"/>
        <w:jc w:val="both"/>
        <w:rPr>
          <w:rFonts w:ascii="Times New Roman" w:hAnsi="Times New Roman"/>
          <w:sz w:val="28"/>
          <w:szCs w:val="28"/>
        </w:rPr>
      </w:pPr>
      <w:r w:rsidRPr="003547D0">
        <w:rPr>
          <w:rFonts w:ascii="Times New Roman" w:hAnsi="Times New Roman"/>
          <w:sz w:val="28"/>
          <w:szCs w:val="28"/>
        </w:rPr>
        <w:t>У монографічних дослідженнях Б. П. </w:t>
      </w:r>
      <w:proofErr w:type="spellStart"/>
      <w:r w:rsidRPr="003547D0">
        <w:rPr>
          <w:rFonts w:ascii="Times New Roman" w:hAnsi="Times New Roman"/>
          <w:sz w:val="28"/>
          <w:szCs w:val="28"/>
        </w:rPr>
        <w:t>Бітінаса</w:t>
      </w:r>
      <w:proofErr w:type="spellEnd"/>
      <w:r w:rsidRPr="003547D0">
        <w:rPr>
          <w:rFonts w:ascii="Times New Roman" w:hAnsi="Times New Roman"/>
          <w:sz w:val="28"/>
          <w:szCs w:val="28"/>
        </w:rPr>
        <w:t>, О. Д. </w:t>
      </w:r>
      <w:proofErr w:type="spellStart"/>
      <w:r w:rsidRPr="003547D0">
        <w:rPr>
          <w:rFonts w:ascii="Times New Roman" w:hAnsi="Times New Roman"/>
          <w:sz w:val="28"/>
          <w:szCs w:val="28"/>
        </w:rPr>
        <w:t>Божович</w:t>
      </w:r>
      <w:proofErr w:type="spellEnd"/>
      <w:r w:rsidRPr="003547D0">
        <w:rPr>
          <w:rFonts w:ascii="Times New Roman" w:hAnsi="Times New Roman"/>
          <w:sz w:val="28"/>
          <w:szCs w:val="28"/>
        </w:rPr>
        <w:t>, А. І. Кочетова, І. П. Підласого розкрито проблему сутності загальних функцій педагогічної діагностики, комплексного підходу до діагностики знань, навченості, розвитку пізнавальних здібностей та вмінь особистості.………</w:t>
      </w:r>
      <w:r w:rsidRPr="003547D0">
        <w:rPr>
          <w:rFonts w:ascii="Times New Roman" w:hAnsi="Times New Roman"/>
          <w:bCs/>
          <w:sz w:val="28"/>
          <w:szCs w:val="28"/>
        </w:rPr>
        <w:t>(</w:t>
      </w:r>
      <w:r w:rsidRPr="003547D0">
        <w:rPr>
          <w:rFonts w:ascii="Times New Roman" w:hAnsi="Times New Roman"/>
          <w:bCs/>
          <w:i/>
          <w:sz w:val="28"/>
          <w:szCs w:val="28"/>
        </w:rPr>
        <w:t>Загальний короткий огляд літератури</w:t>
      </w:r>
      <w:r w:rsidRPr="003547D0">
        <w:rPr>
          <w:rFonts w:ascii="Times New Roman" w:hAnsi="Times New Roman"/>
          <w:bCs/>
          <w:sz w:val="28"/>
          <w:szCs w:val="28"/>
        </w:rPr>
        <w:t>) ……………….</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sz w:val="28"/>
          <w:szCs w:val="28"/>
        </w:rPr>
        <w:t>Аналіз наукових джерел, нормативно-правових актів, досвіду підготовки вчителів початкових класів, практики формування педагогічної діагностики дає змогу виявити об’єктивні суперечності здійснення парадигми особистісно зорієнтованого навчання, а саме: між необхідністю підготовки майбутніх учителів початкових класів до діагностичної діяльності у вищому закладі освіти та її недостатнім науково-методичним забезпеченням.</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sz w:val="28"/>
          <w:szCs w:val="28"/>
        </w:rPr>
        <w:t xml:space="preserve">Залишаються нез’ясовані питання щодо формування мотивів і цінностей педагогічного діагностування, структури діагностичних дій, рефлексивного аналізу їх застосування. </w:t>
      </w:r>
    </w:p>
    <w:p w:rsidR="00AB3C52" w:rsidRPr="003547D0" w:rsidRDefault="00AB3C52" w:rsidP="00AB3C52">
      <w:pPr>
        <w:spacing w:after="0" w:line="240" w:lineRule="auto"/>
        <w:ind w:firstLine="900"/>
        <w:jc w:val="both"/>
        <w:rPr>
          <w:rFonts w:ascii="Times New Roman" w:hAnsi="Times New Roman"/>
          <w:sz w:val="28"/>
          <w:szCs w:val="28"/>
        </w:rPr>
      </w:pPr>
      <w:r w:rsidRPr="003547D0">
        <w:rPr>
          <w:rFonts w:ascii="Times New Roman" w:hAnsi="Times New Roman"/>
          <w:sz w:val="28"/>
          <w:szCs w:val="28"/>
        </w:rPr>
        <w:t xml:space="preserve">Актуальність дослідження і вказані суперечності уможливлюють  сформулювати </w:t>
      </w:r>
      <w:r w:rsidRPr="003547D0">
        <w:rPr>
          <w:rFonts w:ascii="Times New Roman" w:hAnsi="Times New Roman"/>
          <w:b/>
          <w:i/>
          <w:sz w:val="28"/>
          <w:szCs w:val="28"/>
        </w:rPr>
        <w:t>проблему</w:t>
      </w:r>
      <w:r w:rsidRPr="003547D0">
        <w:rPr>
          <w:rFonts w:ascii="Times New Roman" w:hAnsi="Times New Roman"/>
          <w:b/>
          <w:sz w:val="28"/>
          <w:szCs w:val="28"/>
        </w:rPr>
        <w:t xml:space="preserve"> </w:t>
      </w:r>
      <w:r w:rsidRPr="003547D0">
        <w:rPr>
          <w:rFonts w:ascii="Times New Roman" w:hAnsi="Times New Roman"/>
          <w:sz w:val="28"/>
          <w:szCs w:val="28"/>
        </w:rPr>
        <w:t>дослідження, яка полягає у необхідності визначення теоретичних засад діагностичної діяльності вчителя початкової школи, вивчення сутнісних характеристик окресленого поняття; встановлення його місця у загальній структурі професійної підготовки; дослідження можливостей організації підготовки майбутніх учителів початкової школи до цієї діяльності в умовах класичного університету.</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 xml:space="preserve">Об’єкт дослідження </w:t>
      </w:r>
      <w:r w:rsidRPr="003547D0">
        <w:rPr>
          <w:rFonts w:ascii="Times New Roman" w:hAnsi="Times New Roman"/>
          <w:bCs/>
          <w:sz w:val="28"/>
          <w:szCs w:val="28"/>
        </w:rPr>
        <w:t xml:space="preserve">– педагогічна діагностика як складова професійної підготовки майбутніх учителів початкових класів. </w:t>
      </w:r>
    </w:p>
    <w:p w:rsidR="00AB3C52" w:rsidRPr="003547D0" w:rsidRDefault="00AB3C52" w:rsidP="00AB3C52">
      <w:pPr>
        <w:spacing w:after="0" w:line="240" w:lineRule="auto"/>
        <w:ind w:firstLine="709"/>
        <w:jc w:val="both"/>
        <w:rPr>
          <w:rFonts w:ascii="Times New Roman" w:hAnsi="Times New Roman"/>
          <w:b/>
          <w:sz w:val="28"/>
          <w:szCs w:val="28"/>
        </w:rPr>
      </w:pPr>
      <w:r w:rsidRPr="003547D0">
        <w:rPr>
          <w:rFonts w:ascii="Times New Roman" w:hAnsi="Times New Roman"/>
          <w:b/>
          <w:bCs/>
          <w:sz w:val="28"/>
          <w:szCs w:val="28"/>
        </w:rPr>
        <w:t xml:space="preserve">Предмет дослідження </w:t>
      </w:r>
      <w:r w:rsidRPr="003547D0">
        <w:rPr>
          <w:rFonts w:ascii="Times New Roman" w:hAnsi="Times New Roman"/>
          <w:bCs/>
          <w:sz w:val="28"/>
          <w:szCs w:val="28"/>
        </w:rPr>
        <w:t>– теоретичні й методичні засади підготовки вчителів початкових класів до діагностичної діяльності.</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b/>
          <w:sz w:val="28"/>
          <w:szCs w:val="28"/>
        </w:rPr>
        <w:t>Мета дослідження:</w:t>
      </w:r>
      <w:r w:rsidRPr="003547D0">
        <w:rPr>
          <w:rFonts w:ascii="Times New Roman" w:hAnsi="Times New Roman"/>
          <w:sz w:val="28"/>
          <w:szCs w:val="28"/>
        </w:rPr>
        <w:t xml:space="preserve"> теоретично обґрунтувати і практично перевірити систему підготовки майбутніх учителів початкових класів до педагогічної діагностики як обов’язкової складової їхньої особистісно професійної підготовки. </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Cs/>
          <w:sz w:val="28"/>
          <w:szCs w:val="28"/>
        </w:rPr>
        <w:t xml:space="preserve">Відповідно до мети визначено такі </w:t>
      </w:r>
      <w:r w:rsidRPr="003547D0">
        <w:rPr>
          <w:rFonts w:ascii="Times New Roman" w:hAnsi="Times New Roman"/>
          <w:b/>
          <w:bCs/>
          <w:sz w:val="28"/>
          <w:szCs w:val="28"/>
        </w:rPr>
        <w:t xml:space="preserve">завдання дослідження: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lastRenderedPageBreak/>
        <w:t>1.</w:t>
      </w:r>
      <w:r w:rsidRPr="003547D0">
        <w:rPr>
          <w:rFonts w:ascii="Times New Roman" w:hAnsi="Times New Roman"/>
          <w:bCs/>
          <w:sz w:val="28"/>
          <w:szCs w:val="28"/>
        </w:rPr>
        <w:t xml:space="preserve"> Проаналізувати сутність провідних дефініцій і теоретико-методичних засад діагностичної діяльності вчителя та встановити функції діагностичного компонента в загальній структурі професійної діяльності.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2.</w:t>
      </w:r>
      <w:r w:rsidRPr="003547D0">
        <w:rPr>
          <w:rFonts w:ascii="Times New Roman" w:hAnsi="Times New Roman"/>
          <w:bCs/>
          <w:sz w:val="28"/>
          <w:szCs w:val="28"/>
        </w:rPr>
        <w:t xml:space="preserve"> Вивчити стан діагностичної підготовки вчителів початкових класів в умовах </w:t>
      </w:r>
      <w:proofErr w:type="spellStart"/>
      <w:r w:rsidRPr="003547D0">
        <w:rPr>
          <w:rFonts w:ascii="Times New Roman" w:hAnsi="Times New Roman"/>
          <w:bCs/>
          <w:sz w:val="28"/>
          <w:szCs w:val="28"/>
        </w:rPr>
        <w:t>професійно</w:t>
      </w:r>
      <w:proofErr w:type="spellEnd"/>
      <w:r w:rsidRPr="003547D0">
        <w:rPr>
          <w:rFonts w:ascii="Times New Roman" w:hAnsi="Times New Roman"/>
          <w:bCs/>
          <w:sz w:val="28"/>
          <w:szCs w:val="28"/>
        </w:rPr>
        <w:t xml:space="preserve">-педагогічного навчання.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3.</w:t>
      </w:r>
      <w:r w:rsidRPr="003547D0">
        <w:rPr>
          <w:rFonts w:ascii="Times New Roman" w:hAnsi="Times New Roman"/>
          <w:bCs/>
          <w:sz w:val="28"/>
          <w:szCs w:val="28"/>
        </w:rPr>
        <w:t xml:space="preserve"> Визначити критерії та показники готовності майбутніх учителів до діагностичної діяльності, за допомогою яких встановити рівні її сформованості.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4.</w:t>
      </w:r>
      <w:r w:rsidRPr="003547D0">
        <w:rPr>
          <w:rFonts w:ascii="Times New Roman" w:hAnsi="Times New Roman"/>
          <w:bCs/>
          <w:sz w:val="28"/>
          <w:szCs w:val="28"/>
        </w:rPr>
        <w:t xml:space="preserve"> Підготувати для студентів спеціальності "Початкова освіта" методичне портфоліо діагностичного супроводу професійної діяльності вчителів початкових класів. </w:t>
      </w:r>
    </w:p>
    <w:p w:rsidR="00AB3C52" w:rsidRPr="003547D0" w:rsidRDefault="00AB3C52" w:rsidP="00AB3C52">
      <w:pPr>
        <w:spacing w:after="0" w:line="240" w:lineRule="auto"/>
        <w:ind w:firstLine="900"/>
        <w:jc w:val="both"/>
        <w:rPr>
          <w:rFonts w:ascii="Times New Roman" w:hAnsi="Times New Roman"/>
          <w:sz w:val="28"/>
          <w:szCs w:val="28"/>
        </w:rPr>
      </w:pPr>
      <w:r w:rsidRPr="003547D0">
        <w:rPr>
          <w:rFonts w:ascii="Times New Roman" w:hAnsi="Times New Roman"/>
          <w:sz w:val="28"/>
          <w:szCs w:val="28"/>
        </w:rPr>
        <w:t xml:space="preserve">Для вирішення поставлених завдань використано емпіричні </w:t>
      </w:r>
      <w:r w:rsidRPr="003547D0">
        <w:rPr>
          <w:rFonts w:ascii="Times New Roman" w:hAnsi="Times New Roman"/>
          <w:b/>
          <w:sz w:val="28"/>
          <w:szCs w:val="28"/>
        </w:rPr>
        <w:t>методи дослідження</w:t>
      </w:r>
      <w:r>
        <w:rPr>
          <w:rFonts w:ascii="Times New Roman" w:hAnsi="Times New Roman"/>
          <w:sz w:val="28"/>
          <w:szCs w:val="28"/>
        </w:rPr>
        <w:t xml:space="preserve">: </w:t>
      </w:r>
      <w:r w:rsidRPr="003547D0">
        <w:rPr>
          <w:rFonts w:ascii="Times New Roman" w:hAnsi="Times New Roman"/>
          <w:sz w:val="28"/>
          <w:szCs w:val="28"/>
        </w:rPr>
        <w:t>спостереження, бесіди, тестування, анкетування, інтерв’ю, методи самооцінки з метою вивчення результатів навчальної діяльності студентів.</w:t>
      </w:r>
    </w:p>
    <w:p w:rsidR="00AB3C52" w:rsidRPr="00CA2897" w:rsidRDefault="00CA2897" w:rsidP="00AB3C52">
      <w:pPr>
        <w:spacing w:after="0" w:line="240" w:lineRule="auto"/>
        <w:ind w:firstLine="708"/>
        <w:jc w:val="both"/>
        <w:rPr>
          <w:rFonts w:ascii="Times New Roman" w:hAnsi="Times New Roman"/>
          <w:b/>
          <w:bCs/>
          <w:sz w:val="28"/>
          <w:szCs w:val="28"/>
        </w:rPr>
      </w:pPr>
      <w:r w:rsidRPr="00CA2897">
        <w:rPr>
          <w:rFonts w:ascii="Times New Roman" w:hAnsi="Times New Roman"/>
          <w:b/>
          <w:bCs/>
          <w:sz w:val="28"/>
          <w:szCs w:val="28"/>
        </w:rPr>
        <w:t>Теоретичне значення та</w:t>
      </w:r>
      <w:r w:rsidR="00AB3C52" w:rsidRPr="00CA2897">
        <w:rPr>
          <w:rFonts w:ascii="Times New Roman" w:hAnsi="Times New Roman"/>
          <w:b/>
          <w:bCs/>
          <w:sz w:val="28"/>
          <w:szCs w:val="28"/>
        </w:rPr>
        <w:t xml:space="preserve"> новизна: </w:t>
      </w:r>
      <w:r w:rsidR="00AB3C52" w:rsidRPr="00CA2897">
        <w:rPr>
          <w:rFonts w:ascii="Times New Roman" w:hAnsi="Times New Roman"/>
          <w:bCs/>
          <w:i/>
          <w:sz w:val="28"/>
          <w:szCs w:val="28"/>
        </w:rPr>
        <w:t xml:space="preserve">узагальнено </w:t>
      </w:r>
      <w:r w:rsidR="00AB3C52" w:rsidRPr="00CA2897">
        <w:rPr>
          <w:rFonts w:ascii="Times New Roman" w:hAnsi="Times New Roman"/>
          <w:bCs/>
          <w:sz w:val="28"/>
          <w:szCs w:val="28"/>
        </w:rPr>
        <w:t>та систематизовано концептуальні засади підготовки майбутніх учителів початкової школи до діагностичної діяльності;</w:t>
      </w:r>
      <w:r w:rsidR="00AB3C52" w:rsidRPr="00CA2897">
        <w:rPr>
          <w:rFonts w:ascii="Times New Roman" w:hAnsi="Times New Roman"/>
          <w:i/>
          <w:sz w:val="28"/>
          <w:szCs w:val="28"/>
        </w:rPr>
        <w:t xml:space="preserve"> уточнено</w:t>
      </w:r>
      <w:r w:rsidR="00AB3C52" w:rsidRPr="00CA2897">
        <w:rPr>
          <w:rFonts w:ascii="Times New Roman" w:hAnsi="Times New Roman"/>
          <w:sz w:val="28"/>
          <w:szCs w:val="28"/>
        </w:rPr>
        <w:t xml:space="preserve"> характеристику поняття “діагностична діяльність учителя».</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Практичне значення</w:t>
      </w:r>
      <w:r w:rsidRPr="003547D0">
        <w:rPr>
          <w:rFonts w:ascii="Times New Roman" w:hAnsi="Times New Roman"/>
          <w:bCs/>
          <w:sz w:val="28"/>
          <w:szCs w:val="28"/>
        </w:rPr>
        <w:t xml:space="preserve"> дослідження полягає у підготовці методичного портфоліо </w:t>
      </w:r>
      <w:r w:rsidRPr="003547D0">
        <w:rPr>
          <w:rFonts w:ascii="Times New Roman" w:hAnsi="Times New Roman"/>
          <w:sz w:val="28"/>
          <w:szCs w:val="28"/>
        </w:rPr>
        <w:t>до педагогічної діагностики як складової особистісно професійної підготовки педагога.</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 xml:space="preserve">Апробація результатів дослідження: </w:t>
      </w:r>
      <w:r w:rsidRPr="003547D0">
        <w:rPr>
          <w:rFonts w:ascii="Times New Roman" w:hAnsi="Times New Roman"/>
          <w:bCs/>
          <w:sz w:val="28"/>
          <w:szCs w:val="28"/>
        </w:rPr>
        <w:t>Основні положення та результати дослідження доповідалися на всеукраїнських та студентських науково-теоретичних конференціях та публікувалися у фахових журналах (які саме і де саме).</w:t>
      </w:r>
    </w:p>
    <w:p w:rsidR="00AB3C52" w:rsidRPr="00FC7E70" w:rsidRDefault="00AB3C52" w:rsidP="00AB3C52">
      <w:pPr>
        <w:pStyle w:val="a3"/>
        <w:spacing w:after="0"/>
        <w:ind w:firstLine="900"/>
        <w:jc w:val="both"/>
        <w:rPr>
          <w:szCs w:val="28"/>
          <w:lang w:val="uk-UA"/>
        </w:rPr>
      </w:pPr>
      <w:r w:rsidRPr="003547D0">
        <w:rPr>
          <w:rFonts w:eastAsiaTheme="minorEastAsia"/>
          <w:b/>
          <w:bCs/>
          <w:szCs w:val="28"/>
          <w:lang w:val="uk-UA"/>
        </w:rPr>
        <w:t>Структура та обсяг роботи</w:t>
      </w:r>
      <w:r w:rsidRPr="003547D0">
        <w:rPr>
          <w:rFonts w:eastAsiaTheme="minorEastAsia"/>
          <w:bCs/>
          <w:szCs w:val="28"/>
          <w:lang w:val="uk-UA"/>
        </w:rPr>
        <w:t xml:space="preserve">: </w:t>
      </w:r>
      <w:r w:rsidRPr="003547D0">
        <w:rPr>
          <w:szCs w:val="28"/>
          <w:lang w:val="uk-UA"/>
        </w:rPr>
        <w:t>Робота складається зі вступу, двох розділів, загальних висновків, списку використаних джерел, додатків на 25 сторінках. Загальний обсяг кваліфікаційної (магістерської) роботи</w:t>
      </w:r>
      <w:r w:rsidR="00D15C6C">
        <w:rPr>
          <w:szCs w:val="28"/>
          <w:lang w:val="uk-UA"/>
        </w:rPr>
        <w:t xml:space="preserve"> становить 96 сторінок, з них 70</w:t>
      </w:r>
      <w:r w:rsidRPr="003547D0">
        <w:rPr>
          <w:szCs w:val="28"/>
          <w:lang w:val="uk-UA"/>
        </w:rPr>
        <w:t xml:space="preserve"> сторін</w:t>
      </w:r>
      <w:r w:rsidR="00D15C6C">
        <w:rPr>
          <w:szCs w:val="28"/>
          <w:lang w:val="uk-UA"/>
        </w:rPr>
        <w:t>о</w:t>
      </w:r>
      <w:r w:rsidRPr="003547D0">
        <w:rPr>
          <w:szCs w:val="28"/>
          <w:lang w:val="uk-UA"/>
        </w:rPr>
        <w:t xml:space="preserve">к основного тексту. У списку використаних джерел подано 85 </w:t>
      </w:r>
      <w:r w:rsidRPr="00FC7E70">
        <w:rPr>
          <w:szCs w:val="28"/>
          <w:lang w:val="uk-UA"/>
        </w:rPr>
        <w:t>найменувань</w:t>
      </w:r>
      <w:r w:rsidR="00FC7E70" w:rsidRPr="00FC7E70">
        <w:rPr>
          <w:szCs w:val="28"/>
          <w:lang w:val="uk-UA"/>
        </w:rPr>
        <w:t>, з</w:t>
      </w:r>
      <w:r w:rsidR="00D15C6C" w:rsidRPr="00FC7E70">
        <w:rPr>
          <w:szCs w:val="28"/>
          <w:lang w:val="uk-UA"/>
        </w:rPr>
        <w:t xml:space="preserve"> них</w:t>
      </w:r>
      <w:r w:rsidR="00FC7E70" w:rsidRPr="00FC7E70">
        <w:rPr>
          <w:szCs w:val="28"/>
          <w:lang w:val="uk-UA"/>
        </w:rPr>
        <w:t xml:space="preserve"> 2 – іноземною мовою.</w:t>
      </w:r>
      <w:r w:rsidRPr="00FC7E70">
        <w:rPr>
          <w:szCs w:val="28"/>
          <w:lang w:val="uk-UA"/>
        </w:rPr>
        <w:t xml:space="preserve"> Робота містить 2 таблиці, 8 рисунків.</w:t>
      </w:r>
    </w:p>
    <w:p w:rsidR="00AB3C52" w:rsidRPr="003547D0" w:rsidRDefault="00AB3C52" w:rsidP="00AB3C52">
      <w:pPr>
        <w:spacing w:after="0" w:line="240" w:lineRule="auto"/>
        <w:jc w:val="both"/>
        <w:rPr>
          <w:rFonts w:ascii="Times New Roman" w:hAnsi="Times New Roman"/>
          <w:bCs/>
          <w:sz w:val="28"/>
          <w:szCs w:val="28"/>
        </w:rPr>
      </w:pPr>
      <w:bookmarkStart w:id="0" w:name="_GoBack"/>
      <w:bookmarkEnd w:id="0"/>
    </w:p>
    <w:p w:rsidR="00AB3C52" w:rsidRDefault="00AB3C52" w:rsidP="00AB3C52">
      <w:pPr>
        <w:spacing w:after="0" w:line="240" w:lineRule="auto"/>
        <w:jc w:val="both"/>
        <w:rPr>
          <w:rFonts w:ascii="Times New Roman" w:hAnsi="Times New Roman"/>
          <w:bCs/>
          <w:sz w:val="24"/>
          <w:szCs w:val="24"/>
        </w:rPr>
      </w:pPr>
    </w:p>
    <w:p w:rsidR="00154E8A" w:rsidRDefault="00154E8A"/>
    <w:sectPr w:rsidR="00154E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E7"/>
    <w:rsid w:val="00154E8A"/>
    <w:rsid w:val="0058411D"/>
    <w:rsid w:val="005D37B3"/>
    <w:rsid w:val="005D66CE"/>
    <w:rsid w:val="00624AF4"/>
    <w:rsid w:val="00AB3C52"/>
    <w:rsid w:val="00C106E7"/>
    <w:rsid w:val="00CA2897"/>
    <w:rsid w:val="00D15C6C"/>
    <w:rsid w:val="00E072BA"/>
    <w:rsid w:val="00FC7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6159D-874B-41B9-878C-3428A010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C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Знак,Основной текст Знак Знак, Знак2 Знак Знак1,Основной текст Знак1 Знак Знак,Основной текст Знак Знак Знак Знак, Знак2 Знак Знак Знак Знак, Знак2 Знак1 Знак Знак,Основной текст Знак1 Знак,Основной текст Знак,block style,normabeh"/>
    <w:basedOn w:val="a"/>
    <w:link w:val="a4"/>
    <w:unhideWhenUsed/>
    <w:rsid w:val="00AB3C52"/>
    <w:pPr>
      <w:spacing w:after="120" w:line="240" w:lineRule="auto"/>
    </w:pPr>
    <w:rPr>
      <w:rFonts w:ascii="Times New Roman" w:eastAsia="Times New Roman" w:hAnsi="Times New Roman"/>
      <w:sz w:val="28"/>
      <w:szCs w:val="24"/>
      <w:lang w:val="ru-RU" w:eastAsia="ru-RU"/>
    </w:rPr>
  </w:style>
  <w:style w:type="character" w:customStyle="1" w:styleId="a4">
    <w:name w:val="Основний текст Знак"/>
    <w:aliases w:val=" Знак2 Знак Знак,Основной текст Знак Знак Знак, Знак2 Знак Знак1 Знак,Основной текст Знак1 Знак Знак Знак,Основной текст Знак Знак Знак Знак Знак, Знак2 Знак Знак Знак Знак Знак, Знак2 Знак1 Знак Знак Знак,Основной текст Знак Знак1"/>
    <w:basedOn w:val="a0"/>
    <w:link w:val="a3"/>
    <w:rsid w:val="00AB3C52"/>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2705</Words>
  <Characters>1542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7</cp:revision>
  <dcterms:created xsi:type="dcterms:W3CDTF">2022-02-23T14:00:00Z</dcterms:created>
  <dcterms:modified xsi:type="dcterms:W3CDTF">2022-03-10T10:35:00Z</dcterms:modified>
</cp:coreProperties>
</file>