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8" w:rsidRDefault="00C07798" w:rsidP="0038153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</w:t>
      </w:r>
      <w:r w:rsidR="00381538">
        <w:rPr>
          <w:rFonts w:ascii="Times New Roman" w:hAnsi="Times New Roman"/>
          <w:b/>
          <w:sz w:val="28"/>
          <w:szCs w:val="28"/>
        </w:rPr>
        <w:t xml:space="preserve">. </w:t>
      </w:r>
      <w:r w:rsidR="0030692D">
        <w:rPr>
          <w:rFonts w:ascii="Times New Roman" w:hAnsi="Times New Roman"/>
          <w:b/>
          <w:sz w:val="28"/>
          <w:szCs w:val="28"/>
        </w:rPr>
        <w:t>Складені задачі</w:t>
      </w:r>
      <w:r w:rsidR="0068734D">
        <w:rPr>
          <w:rFonts w:ascii="Times New Roman" w:hAnsi="Times New Roman"/>
          <w:b/>
          <w:sz w:val="28"/>
          <w:szCs w:val="28"/>
        </w:rPr>
        <w:t>, які включають задачі на знаходження дробу від числа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C0779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381538">
        <w:rPr>
          <w:rFonts w:ascii="Times New Roman" w:hAnsi="Times New Roman"/>
          <w:b/>
          <w:sz w:val="28"/>
          <w:szCs w:val="28"/>
        </w:rPr>
        <w:t>авчальна</w:t>
      </w:r>
      <w:r w:rsidR="00381538">
        <w:rPr>
          <w:rFonts w:ascii="Times New Roman" w:hAnsi="Times New Roman"/>
          <w:sz w:val="28"/>
          <w:szCs w:val="28"/>
        </w:rPr>
        <w:t xml:space="preserve">: навчити студентів розв’язувати </w:t>
      </w:r>
      <w:r w:rsidR="0068734D" w:rsidRPr="0068734D">
        <w:rPr>
          <w:rFonts w:ascii="Times New Roman" w:hAnsi="Times New Roman"/>
          <w:sz w:val="28"/>
          <w:szCs w:val="28"/>
        </w:rPr>
        <w:t>Складені задачі , які включають задачі на знаходження дробу від числа</w:t>
      </w:r>
      <w:r w:rsidR="00381538">
        <w:rPr>
          <w:rFonts w:ascii="Times New Roman" w:hAnsi="Times New Roman"/>
          <w:sz w:val="28"/>
          <w:szCs w:val="28"/>
        </w:rPr>
        <w:t>. Сформувати уміння записувати</w:t>
      </w:r>
      <w:r w:rsidR="005E41BF">
        <w:rPr>
          <w:rFonts w:ascii="Times New Roman" w:hAnsi="Times New Roman"/>
          <w:sz w:val="28"/>
          <w:szCs w:val="28"/>
        </w:rPr>
        <w:t xml:space="preserve"> короткі </w:t>
      </w:r>
      <w:r w:rsidR="00381538">
        <w:rPr>
          <w:rFonts w:ascii="Times New Roman" w:hAnsi="Times New Roman"/>
          <w:sz w:val="28"/>
          <w:szCs w:val="28"/>
        </w:rPr>
        <w:t xml:space="preserve"> запис</w:t>
      </w:r>
      <w:r w:rsidR="005E41BF">
        <w:rPr>
          <w:rFonts w:ascii="Times New Roman" w:hAnsi="Times New Roman"/>
          <w:sz w:val="28"/>
          <w:szCs w:val="28"/>
        </w:rPr>
        <w:t>и</w:t>
      </w:r>
      <w:r w:rsidR="00381538">
        <w:rPr>
          <w:rFonts w:ascii="Times New Roman" w:hAnsi="Times New Roman"/>
          <w:sz w:val="28"/>
          <w:szCs w:val="28"/>
        </w:rPr>
        <w:t xml:space="preserve"> до задач, пояснювати хід арифметичних дій, план розв’язку за</w:t>
      </w:r>
      <w:r w:rsidR="00841395">
        <w:rPr>
          <w:rFonts w:ascii="Times New Roman" w:hAnsi="Times New Roman"/>
          <w:sz w:val="28"/>
          <w:szCs w:val="28"/>
        </w:rPr>
        <w:t>дач для учнів початкових класів, складати вираз</w:t>
      </w:r>
      <w:r w:rsidR="00582CB0">
        <w:rPr>
          <w:rFonts w:ascii="Times New Roman" w:hAnsi="Times New Roman"/>
          <w:sz w:val="28"/>
          <w:szCs w:val="28"/>
        </w:rPr>
        <w:t xml:space="preserve"> та презентувати пояснення навчального матеріалу дітям.</w:t>
      </w:r>
    </w:p>
    <w:p w:rsidR="00381538" w:rsidRDefault="00C0779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381538">
        <w:rPr>
          <w:rFonts w:ascii="Times New Roman" w:hAnsi="Times New Roman"/>
          <w:b/>
          <w:sz w:val="28"/>
          <w:szCs w:val="28"/>
        </w:rPr>
        <w:t>озвивальна</w:t>
      </w:r>
      <w:r w:rsidR="00381538"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582CB0" w:rsidRDefault="00C0779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81538">
        <w:rPr>
          <w:rFonts w:ascii="Times New Roman" w:hAnsi="Times New Roman"/>
          <w:b/>
          <w:sz w:val="28"/>
          <w:szCs w:val="28"/>
        </w:rPr>
        <w:t>иховна</w:t>
      </w:r>
      <w:r w:rsidR="00381538">
        <w:rPr>
          <w:rFonts w:ascii="Times New Roman" w:hAnsi="Times New Roman"/>
          <w:sz w:val="28"/>
          <w:szCs w:val="28"/>
        </w:rPr>
        <w:t xml:space="preserve">: </w:t>
      </w:r>
      <w:r w:rsidR="00582CB0">
        <w:rPr>
          <w:rFonts w:ascii="Times New Roman" w:hAnsi="Times New Roman"/>
          <w:sz w:val="28"/>
          <w:szCs w:val="28"/>
        </w:rPr>
        <w:t xml:space="preserve">прищеплювати любов до майбутньої професії.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проводити аналіз </w:t>
      </w:r>
      <w:r w:rsidR="0068734D">
        <w:rPr>
          <w:rFonts w:ascii="Times New Roman" w:hAnsi="Times New Roman"/>
          <w:sz w:val="28"/>
          <w:szCs w:val="28"/>
        </w:rPr>
        <w:t>складених задач</w:t>
      </w:r>
      <w:r w:rsidR="0068734D" w:rsidRPr="0068734D">
        <w:rPr>
          <w:rFonts w:ascii="Times New Roman" w:hAnsi="Times New Roman"/>
          <w:sz w:val="28"/>
          <w:szCs w:val="28"/>
        </w:rPr>
        <w:t xml:space="preserve"> , які включають задачі на знаходження дробу від числа</w:t>
      </w:r>
      <w:r w:rsidR="00582C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Уміння </w:t>
      </w:r>
      <w:r w:rsidR="0068734D">
        <w:rPr>
          <w:rFonts w:ascii="Times New Roman" w:hAnsi="Times New Roman"/>
          <w:sz w:val="28"/>
          <w:szCs w:val="28"/>
        </w:rPr>
        <w:t>записувати короткий запис задач</w:t>
      </w:r>
      <w:r w:rsidR="00582CB0">
        <w:rPr>
          <w:rFonts w:ascii="Times New Roman" w:hAnsi="Times New Roman"/>
          <w:sz w:val="28"/>
          <w:szCs w:val="28"/>
        </w:rPr>
        <w:t xml:space="preserve"> різними способами</w:t>
      </w:r>
      <w:r>
        <w:rPr>
          <w:rFonts w:ascii="Times New Roman" w:hAnsi="Times New Roman"/>
          <w:sz w:val="28"/>
          <w:szCs w:val="28"/>
        </w:rPr>
        <w:t>.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692D" w:rsidRPr="000F2E0F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30692D" w:rsidRPr="000F2E0F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8734D">
        <w:rPr>
          <w:rFonts w:ascii="Times New Roman" w:hAnsi="Times New Roman"/>
          <w:i/>
          <w:sz w:val="28"/>
          <w:szCs w:val="28"/>
        </w:rPr>
        <w:t xml:space="preserve">Підібрати предметну наочність для формування в учнів поняття «цілого» та «частини». Розробити наочний та дидактичний  матеріал на ознайомлення з даними задачами. 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692D" w:rsidRDefault="00C07798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30692D"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30692D" w:rsidRPr="0030692D" w:rsidRDefault="0030692D" w:rsidP="0030692D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753, 754, 755, 757, 758, 767, 768, 769.</w:t>
      </w:r>
    </w:p>
    <w:p w:rsidR="00381538" w:rsidRDefault="0068734D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582CB0">
        <w:rPr>
          <w:rFonts w:ascii="Times New Roman" w:hAnsi="Times New Roman"/>
          <w:i/>
          <w:sz w:val="28"/>
          <w:szCs w:val="28"/>
        </w:rPr>
        <w:t xml:space="preserve">  </w:t>
      </w:r>
      <w:r w:rsidR="00381538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 w:rsidR="0068734D">
        <w:rPr>
          <w:rFonts w:ascii="Times New Roman" w:hAnsi="Times New Roman"/>
          <w:sz w:val="28"/>
          <w:szCs w:val="28"/>
        </w:rPr>
        <w:t>складеними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734D">
        <w:rPr>
          <w:rFonts w:ascii="Times New Roman" w:hAnsi="Times New Roman"/>
          <w:sz w:val="28"/>
          <w:szCs w:val="28"/>
        </w:rPr>
        <w:t>задачами</w:t>
      </w:r>
      <w:r w:rsidR="0068734D" w:rsidRPr="0068734D">
        <w:rPr>
          <w:rFonts w:ascii="Times New Roman" w:hAnsi="Times New Roman"/>
          <w:sz w:val="28"/>
          <w:szCs w:val="28"/>
        </w:rPr>
        <w:t>, які включають задачі на знаходження дробу від числа</w:t>
      </w:r>
    </w:p>
    <w:p w:rsidR="00E67AC6" w:rsidRDefault="00381538" w:rsidP="00E67AC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Робота з </w:t>
      </w:r>
      <w:r w:rsidR="00582CB0">
        <w:rPr>
          <w:rFonts w:ascii="Times New Roman" w:hAnsi="Times New Roman"/>
          <w:sz w:val="28"/>
          <w:szCs w:val="28"/>
        </w:rPr>
        <w:t xml:space="preserve">додатком , розв’язування задач даного типу, </w:t>
      </w:r>
      <w:r w:rsidR="0068734D">
        <w:rPr>
          <w:rFonts w:ascii="Times New Roman" w:hAnsi="Times New Roman"/>
          <w:sz w:val="28"/>
          <w:szCs w:val="28"/>
        </w:rPr>
        <w:t>складання коротких записів.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E67AC6">
        <w:rPr>
          <w:rFonts w:ascii="Times New Roman" w:hAnsi="Times New Roman"/>
          <w:sz w:val="28"/>
          <w:szCs w:val="28"/>
        </w:rPr>
        <w:t>Складання пам’яток розв’язування задач.</w:t>
      </w:r>
      <w:r w:rsidR="0068734D">
        <w:rPr>
          <w:rFonts w:ascii="Times New Roman" w:hAnsi="Times New Roman"/>
          <w:sz w:val="28"/>
          <w:szCs w:val="28"/>
        </w:rPr>
        <w:t xml:space="preserve"> Представлення індивідуально</w:t>
      </w:r>
      <w:r w:rsidR="0030692D">
        <w:rPr>
          <w:rFonts w:ascii="Times New Roman" w:hAnsi="Times New Roman"/>
          <w:sz w:val="28"/>
          <w:szCs w:val="28"/>
        </w:rPr>
        <w:t xml:space="preserve">го завдання - спосіб пояснення </w:t>
      </w:r>
      <w:r w:rsidR="0068734D">
        <w:rPr>
          <w:rFonts w:ascii="Times New Roman" w:hAnsi="Times New Roman"/>
          <w:sz w:val="28"/>
          <w:szCs w:val="28"/>
        </w:rPr>
        <w:t>поняття дробу</w:t>
      </w:r>
      <w:r w:rsidR="00E67AC6">
        <w:rPr>
          <w:rFonts w:ascii="Times New Roman" w:hAnsi="Times New Roman"/>
          <w:sz w:val="28"/>
          <w:szCs w:val="28"/>
        </w:rPr>
        <w:t>.</w:t>
      </w:r>
    </w:p>
    <w:p w:rsidR="00E67AC6" w:rsidRPr="00FF36ED" w:rsidRDefault="0030692D" w:rsidP="00381538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81538">
        <w:rPr>
          <w:rFonts w:ascii="Times New Roman" w:hAnsi="Times New Roman"/>
          <w:sz w:val="28"/>
          <w:szCs w:val="28"/>
        </w:rPr>
        <w:t>Складання план</w:t>
      </w:r>
      <w:r>
        <w:rPr>
          <w:rFonts w:ascii="Times New Roman" w:hAnsi="Times New Roman"/>
          <w:sz w:val="28"/>
          <w:szCs w:val="28"/>
        </w:rPr>
        <w:t>у до задачі, складання задач</w:t>
      </w:r>
      <w:r w:rsidR="006C5C08">
        <w:rPr>
          <w:rFonts w:ascii="Times New Roman" w:hAnsi="Times New Roman"/>
          <w:sz w:val="28"/>
          <w:szCs w:val="28"/>
        </w:rPr>
        <w:t xml:space="preserve"> даного виду</w:t>
      </w:r>
      <w:r w:rsidR="00E67AC6">
        <w:rPr>
          <w:rFonts w:ascii="Times New Roman" w:hAnsi="Times New Roman"/>
          <w:sz w:val="28"/>
          <w:szCs w:val="28"/>
        </w:rPr>
        <w:t xml:space="preserve">. </w:t>
      </w:r>
    </w:p>
    <w:p w:rsidR="0038153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1538">
        <w:rPr>
          <w:rFonts w:ascii="Times New Roman" w:hAnsi="Times New Roman"/>
          <w:sz w:val="28"/>
          <w:szCs w:val="28"/>
        </w:rPr>
        <w:t xml:space="preserve">Презентація та аналіз фрагментів. </w:t>
      </w:r>
    </w:p>
    <w:p w:rsidR="0030692D" w:rsidRDefault="006C5C08" w:rsidP="0030692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67AC6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задач раніше вивчених видів.</w:t>
      </w: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C07798" w:rsidRPr="003376EE" w:rsidRDefault="00C07798" w:rsidP="00C07798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C07798" w:rsidRPr="003376EE" w:rsidRDefault="00C07798" w:rsidP="00C077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C07798" w:rsidRDefault="00C07798" w:rsidP="00C07798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07798" w:rsidRPr="003376EE" w:rsidRDefault="00C07798" w:rsidP="00C07798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lastRenderedPageBreak/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C07798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  <w:bookmarkStart w:id="0" w:name="_GoBack"/>
      <w:bookmarkEnd w:id="0"/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C07798" w:rsidRPr="003376EE" w:rsidRDefault="00C07798" w:rsidP="00C07798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C07798" w:rsidRPr="00E36D42" w:rsidRDefault="00C07798" w:rsidP="00C0779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25" w:rsidRDefault="009B6925"/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05226C"/>
    <w:rsid w:val="0030692D"/>
    <w:rsid w:val="00381538"/>
    <w:rsid w:val="00493592"/>
    <w:rsid w:val="00582CB0"/>
    <w:rsid w:val="005E41BF"/>
    <w:rsid w:val="0068734D"/>
    <w:rsid w:val="006C5C08"/>
    <w:rsid w:val="00841395"/>
    <w:rsid w:val="009B6925"/>
    <w:rsid w:val="00AF4420"/>
    <w:rsid w:val="00C07798"/>
    <w:rsid w:val="00E67AC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30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306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2016-01-14T14:02:00Z</cp:lastPrinted>
  <dcterms:created xsi:type="dcterms:W3CDTF">2021-02-14T14:59:00Z</dcterms:created>
  <dcterms:modified xsi:type="dcterms:W3CDTF">2021-02-14T14:59:00Z</dcterms:modified>
</cp:coreProperties>
</file>