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B7C9" w14:textId="77777777" w:rsidR="00B43642" w:rsidRPr="00C62701" w:rsidRDefault="006257ED" w:rsidP="00C627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C6270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Л</w:t>
      </w:r>
      <w:r w:rsidR="002D7385" w:rsidRPr="00C6270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еся</w:t>
      </w:r>
      <w:r w:rsidRPr="00C6270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r w:rsidR="00B43642" w:rsidRPr="00C6270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Сікорська</w:t>
      </w:r>
    </w:p>
    <w:p w14:paraId="28BA7E80" w14:textId="77777777" w:rsidR="0071358A" w:rsidRPr="00C62701" w:rsidRDefault="000C229C" w:rsidP="00C627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C62701"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  <w:t>Львівський національний університет імені Івана Франка</w:t>
      </w:r>
      <w:r w:rsidR="0071358A" w:rsidRPr="00C6270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</w:p>
    <w:p w14:paraId="5D444594" w14:textId="77777777" w:rsidR="00DE70EA" w:rsidRPr="00C62701" w:rsidRDefault="00DE70EA" w:rsidP="00C6270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</w:pPr>
      <w:r w:rsidRPr="00C62701"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  <w:t>Марія Волянська</w:t>
      </w:r>
    </w:p>
    <w:p w14:paraId="1F2E2FE9" w14:textId="741D7E71" w:rsidR="00C9709A" w:rsidRPr="00C62701" w:rsidRDefault="00C9709A" w:rsidP="00C6270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</w:pPr>
      <w:r w:rsidRPr="00C62701"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  <w:t>Львівський національний університет імені Івана Франка</w:t>
      </w:r>
      <w:r w:rsidR="00FF4E70" w:rsidRPr="00C62701"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  <w:t>,</w:t>
      </w:r>
      <w:r w:rsidRPr="00C62701"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  <w:t xml:space="preserve"> </w:t>
      </w:r>
      <w:r w:rsidR="00FF4E70" w:rsidRPr="00C62701"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  <w:t xml:space="preserve">Львівський коледж </w:t>
      </w:r>
      <w:r w:rsidR="00426C8F" w:rsidRPr="00C62701"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  <w:t>будівництва</w:t>
      </w:r>
      <w:r w:rsidR="00426C8F" w:rsidRPr="00C62701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>,</w:t>
      </w:r>
      <w:r w:rsidR="00426C8F" w:rsidRPr="00C62701"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  <w:t xml:space="preserve"> </w:t>
      </w:r>
      <w:r w:rsidR="00FF4E70" w:rsidRPr="00C62701"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  <w:t>архітектури, та дизайну</w:t>
      </w:r>
    </w:p>
    <w:p w14:paraId="7CFB3E8E" w14:textId="77777777" w:rsidR="00C93D98" w:rsidRPr="00C62701" w:rsidRDefault="00C93D98" w:rsidP="00C93D9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C6270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Олександра Цісар</w:t>
      </w:r>
    </w:p>
    <w:p w14:paraId="4D9BB895" w14:textId="77777777" w:rsidR="00C93D98" w:rsidRPr="00C62701" w:rsidRDefault="00C93D98" w:rsidP="00C93D9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</w:pPr>
      <w:r w:rsidRPr="00C62701">
        <w:rPr>
          <w:rStyle w:val="a7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Львівська загальноосвітня школа </w:t>
      </w:r>
      <w:r w:rsidRPr="00C62701">
        <w:rPr>
          <w:rStyle w:val="a7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62701">
        <w:rPr>
          <w:rStyle w:val="a7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ступеня «Світанок»</w:t>
      </w:r>
    </w:p>
    <w:p w14:paraId="49F0BBC3" w14:textId="77777777" w:rsidR="00C9709A" w:rsidRPr="00352251" w:rsidRDefault="00C9709A" w:rsidP="00C6270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</w:p>
    <w:p w14:paraId="335FF192" w14:textId="77777777" w:rsidR="00DE70EA" w:rsidRPr="00352251" w:rsidRDefault="00DE70EA" w:rsidP="00C627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14:paraId="02C33DB1" w14:textId="77777777" w:rsidR="00765143" w:rsidRPr="00C62701" w:rsidRDefault="000A7E68" w:rsidP="00C62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Особливості ставлення </w:t>
      </w:r>
      <w:r w:rsidR="00DC2E2B"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студентів Вищої школи </w:t>
      </w:r>
      <w:r w:rsidR="00C52A0E"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напрямку підготовки «спеціальна освіта» </w:t>
      </w: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до ос</w:t>
      </w:r>
      <w:r w:rsidR="006E7035"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іб</w:t>
      </w: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з інвалідністю </w:t>
      </w:r>
      <w:r w:rsidR="00DC2E2B" w:rsidRPr="00C62701">
        <w:rPr>
          <w:rFonts w:ascii="Times New Roman" w:hAnsi="Times New Roman" w:cs="Times New Roman"/>
          <w:b/>
          <w:sz w:val="28"/>
          <w:szCs w:val="28"/>
          <w:lang w:val="uk-UA"/>
        </w:rPr>
        <w:t>у контексті європейської інтеграції</w:t>
      </w:r>
    </w:p>
    <w:p w14:paraId="1DAFD869" w14:textId="77777777" w:rsidR="002D7385" w:rsidRPr="00C62701" w:rsidRDefault="002D7385" w:rsidP="00C62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0DE66B" w14:textId="04478261" w:rsidR="00765143" w:rsidRPr="00C62701" w:rsidRDefault="00D20882" w:rsidP="009927B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>У статті в</w:t>
      </w:r>
      <w:r w:rsidR="00353A58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исвітлюються </w:t>
      </w:r>
      <w:r w:rsidR="00AC3552">
        <w:rPr>
          <w:rFonts w:ascii="Times New Roman" w:hAnsi="Times New Roman" w:cs="Times New Roman"/>
          <w:bCs/>
          <w:i/>
          <w:sz w:val="28"/>
          <w:szCs w:val="28"/>
          <w:lang w:val="ru-RU"/>
        </w:rPr>
        <w:t>типи</w:t>
      </w:r>
      <w:r w:rsidR="00C258A9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AC355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негативного </w:t>
      </w:r>
      <w:r w:rsidR="006E7035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>ставленн</w:t>
      </w:r>
      <w:r w:rsidR="00102CAF">
        <w:rPr>
          <w:rFonts w:ascii="Times New Roman" w:hAnsi="Times New Roman" w:cs="Times New Roman"/>
          <w:bCs/>
          <w:i/>
          <w:sz w:val="28"/>
          <w:szCs w:val="28"/>
          <w:lang w:val="ru-RU"/>
        </w:rPr>
        <w:t>я</w:t>
      </w:r>
      <w:r w:rsidR="00C258A9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6E7035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>до осіб з інвалідністю</w:t>
      </w:r>
      <w:r w:rsidR="006E7035" w:rsidRPr="00C627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. </w:t>
      </w:r>
      <w:r w:rsidR="00AC35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Емпірично в</w:t>
      </w:r>
      <w:r w:rsidR="00353A58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иявляються </w:t>
      </w:r>
      <w:r w:rsidR="00DC2E2B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взаємозв’язки </w:t>
      </w:r>
      <w:r w:rsidR="0064410C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>між проявами гандикапізму</w:t>
      </w:r>
      <w:r w:rsidR="00AC355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та особистісними індивідуальними властивостями</w:t>
      </w:r>
      <w:r w:rsidR="00102CAF" w:rsidRPr="00102CA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102CAF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>студентів Вищої школи</w:t>
      </w:r>
      <w:r w:rsidR="00102CA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напрямку підготовки «спеціальна освіта»</w:t>
      </w:r>
      <w:r w:rsidR="00AC3552">
        <w:rPr>
          <w:rFonts w:ascii="Times New Roman" w:hAnsi="Times New Roman" w:cs="Times New Roman"/>
          <w:bCs/>
          <w:i/>
          <w:sz w:val="28"/>
          <w:szCs w:val="28"/>
          <w:lang w:val="ru-RU"/>
        </w:rPr>
        <w:t>. В</w:t>
      </w:r>
      <w:r w:rsidR="00AC3552" w:rsidRPr="00C6270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контексті європейської інтеграції</w:t>
      </w:r>
      <w:r w:rsidR="00AC3552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A62B94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у </w:t>
      </w:r>
      <w:r w:rsidR="00A62B94" w:rsidRPr="00C62701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Вищій школі України</w:t>
      </w:r>
      <w:r w:rsidR="00102CAF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="00A62B94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102CA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на основі проведеного статистичного опрацювання результатів дослідження, </w:t>
      </w:r>
      <w:r w:rsidR="00AC3552">
        <w:rPr>
          <w:rFonts w:ascii="Times New Roman" w:hAnsi="Times New Roman" w:cs="Times New Roman"/>
          <w:bCs/>
          <w:i/>
          <w:sz w:val="28"/>
          <w:szCs w:val="28"/>
          <w:lang w:val="ru-RU"/>
        </w:rPr>
        <w:t>о</w:t>
      </w:r>
      <w:r w:rsidR="00353A58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>креслюються шляхи</w:t>
      </w:r>
      <w:r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AC355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розвитку та </w:t>
      </w:r>
      <w:r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>формування</w:t>
      </w:r>
      <w:r w:rsidR="00353A58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1F0262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позитивного</w:t>
      </w:r>
      <w:r w:rsidR="00AC355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та цивілізованого </w:t>
      </w:r>
      <w:r w:rsidR="001F0262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ставлення </w:t>
      </w:r>
      <w:r w:rsidR="00DE594C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до </w:t>
      </w:r>
      <w:r w:rsidR="00353A58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>осіб з інвалідністю</w:t>
      </w:r>
      <w:r w:rsidR="00102CA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фахівців, які безпосередньо надаватимуть професійні послуги цій категоріі осіб.</w:t>
      </w:r>
    </w:p>
    <w:p w14:paraId="0DEC4310" w14:textId="66BC59A2" w:rsidR="00C62701" w:rsidRPr="00C62701" w:rsidRDefault="00765143" w:rsidP="009927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C6270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Ключові </w:t>
      </w:r>
      <w:r w:rsidRPr="00102CAF">
        <w:rPr>
          <w:rFonts w:ascii="Times New Roman" w:hAnsi="Times New Roman" w:cs="Times New Roman"/>
          <w:bCs/>
          <w:i/>
          <w:sz w:val="28"/>
          <w:szCs w:val="28"/>
          <w:lang w:val="uk-UA"/>
        </w:rPr>
        <w:t>слова</w:t>
      </w:r>
      <w:r w:rsidR="00683007" w:rsidRPr="001F66C4">
        <w:rPr>
          <w:rFonts w:ascii="Times New Roman" w:hAnsi="Times New Roman" w:cs="Times New Roman"/>
          <w:bCs/>
          <w:i/>
          <w:sz w:val="28"/>
          <w:szCs w:val="28"/>
          <w:lang w:val="uk-UA"/>
        </w:rPr>
        <w:t>: о</w:t>
      </w:r>
      <w:r w:rsidR="00683007" w:rsidRPr="005719D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соба з інвалідністю, </w:t>
      </w:r>
      <w:r w:rsidR="00712889" w:rsidRPr="005719D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негативне ставлення, </w:t>
      </w:r>
      <w:r w:rsidR="009927B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гандикапне ставлення, </w:t>
      </w:r>
      <w:r w:rsidR="00712889" w:rsidRPr="005719D9">
        <w:rPr>
          <w:rFonts w:ascii="Times New Roman" w:hAnsi="Times New Roman" w:cs="Times New Roman"/>
          <w:bCs/>
          <w:i/>
          <w:sz w:val="28"/>
          <w:szCs w:val="28"/>
          <w:lang w:val="uk-UA"/>
        </w:rPr>
        <w:t>гандикапізм</w:t>
      </w:r>
      <w:r w:rsidR="00C62701" w:rsidRPr="005719D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, депресія, гнів, презирство, страх, ворожість, тривога, егоїзм, </w:t>
      </w:r>
      <w:r w:rsidR="00C62701" w:rsidRPr="005719D9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прагнення до домінування, інтолерантність, н</w:t>
      </w:r>
      <w:r w:rsidR="00C62701" w:rsidRPr="00C62701">
        <w:rPr>
          <w:rFonts w:ascii="Times New Roman" w:hAnsi="Times New Roman" w:cs="Times New Roman"/>
          <w:bCs/>
          <w:i/>
          <w:sz w:val="28"/>
          <w:szCs w:val="28"/>
          <w:lang w:val="uk-UA"/>
        </w:rPr>
        <w:t>ерозвинута емпатія</w:t>
      </w:r>
    </w:p>
    <w:p w14:paraId="18FA2D9E" w14:textId="77777777" w:rsidR="00770074" w:rsidRPr="00352251" w:rsidRDefault="00770074" w:rsidP="00765143">
      <w:p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50B4B647" w14:textId="4115D0B4" w:rsidR="001C66CC" w:rsidRPr="00352251" w:rsidRDefault="00E00CF6" w:rsidP="005353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4369">
        <w:rPr>
          <w:rFonts w:ascii="Times New Roman" w:hAnsi="Times New Roman" w:cs="Times New Roman"/>
          <w:b/>
          <w:sz w:val="28"/>
          <w:szCs w:val="28"/>
          <w:lang w:val="uk-UA" w:eastAsia="uk-UA"/>
        </w:rPr>
        <w:t>Актуальність проблеми</w:t>
      </w:r>
      <w:r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966DB2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ставлення до осіб з інвалідністю н</w:t>
      </w:r>
      <w:r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е викликає сумнівів, адже соціальні катаклізми, що почалися наприкінці 2013 року в Україні (Майдан, війна з Росією) </w:t>
      </w:r>
      <w:r w:rsidR="00966DB2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 шаленою швидкістю збільшують кількість </w:t>
      </w:r>
      <w:r w:rsidR="0058461D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таких осіб</w:t>
      </w:r>
      <w:r w:rsidR="00966DB2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у нашій країні, яка і до того часу щороку збільшувалась на чверть мільйона </w:t>
      </w:r>
      <w:r w:rsidR="001C66CC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>(</w:t>
      </w:r>
      <w:r w:rsidR="00966DB2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за </w:t>
      </w:r>
      <w:r w:rsidR="00966DB2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lastRenderedPageBreak/>
        <w:t>даними дослідників М.Є. Чайковськ</w:t>
      </w:r>
      <w:r w:rsidR="001C66CC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ого</w:t>
      </w:r>
      <w:r w:rsidR="00966DB2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>, В.Л. Криськ</w:t>
      </w:r>
      <w:r w:rsidR="001C66CC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а</w:t>
      </w:r>
      <w:r w:rsidR="00966DB2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>).</w:t>
      </w:r>
      <w:r w:rsidR="008305C3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Через таку велику кількість осіб з інвалідністю, не можна оминути прояви гандикапного ставлення до них здорових громадян</w:t>
      </w:r>
      <w:r w:rsidR="00A76E55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. Особливої актуальності проблема ставлення до осіб з інвалідністю набуває у Вищій школі в контексті європейської інтеграції</w:t>
      </w:r>
      <w:r w:rsidR="00F040FE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. Слід зауважити, що європейська інтеграція передбачає і</w:t>
      </w:r>
      <w:r w:rsidR="00535E1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040FE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F040FE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оціальну та культурн</w:t>
      </w:r>
      <w:r w:rsidR="001C66CC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інтеграцію у багатьох</w:t>
      </w:r>
      <w:r w:rsidR="00F040FE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C66CC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аспектах, а т</w:t>
      </w:r>
      <w:r w:rsidR="001C66CC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 як</w:t>
      </w:r>
      <w:r w:rsidR="001C66CC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рівень цивілізованості суспільства визначається, передусім, ставленням до осіб з інвалідністю, до людей похилого віку, жінок, дітей, то необхідність формування та розвитку цивілізованого ставлення до осіб з інвалідністю лише підсилює актуальність теми статті. </w:t>
      </w:r>
    </w:p>
    <w:p w14:paraId="01E10300" w14:textId="369091E7" w:rsidR="00911A70" w:rsidRPr="001F66C4" w:rsidRDefault="007F63C4" w:rsidP="005353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4369">
        <w:rPr>
          <w:rFonts w:ascii="Times New Roman" w:hAnsi="Times New Roman" w:cs="Times New Roman"/>
          <w:b/>
          <w:sz w:val="28"/>
          <w:szCs w:val="28"/>
          <w:lang w:val="uk-UA" w:eastAsia="uk-UA"/>
        </w:rPr>
        <w:t>Аналіз останніх досліджень і публікацій, що засвідчують рівень вивчення проблеми</w:t>
      </w:r>
      <w:r w:rsidR="00BA56BC" w:rsidRPr="00944369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BA56BC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9272DB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="00BA56BC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облемою інтеграції людей з особливими потребами в суспільство займались такі науковці: В. Гудоніс, Т. Добровольська, І. Іванова, В. Крисько, Є. Леонгард, А. Капська, Н. Малофєєв, К. Рейсвейк, В. Петрова, М. Чайковський, Л. Щупіцина, Н. Шматко та інші, однак рівень вивчення </w:t>
      </w:r>
      <w:r w:rsidR="00BA56BC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проблеми ставлення до осіб з інвалідністю є не достатньо високим. В</w:t>
      </w:r>
      <w:r w:rsidR="0058461D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Україні ще до 2014 року проживало понад два з половиною мільйони людей з інвалідністю (більше 5,7% від усього населення) (за даними </w:t>
      </w:r>
      <w:r w:rsidR="0058461D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М.Є. Чайковського та В.Л. Криська</w:t>
      </w:r>
      <w:r w:rsidR="0058461D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[3]), причому, що цей показник зростав з кожним роком на чверть мільйона громадян [3]</w:t>
      </w:r>
      <w:r w:rsidR="00A76E55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! А в цивілізованому суспільстві, </w:t>
      </w:r>
      <w:r w:rsidR="00F12B07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8461D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нвалідність</w:t>
      </w:r>
      <w:r w:rsidR="0058461D" w:rsidRPr="00352251">
        <w:rPr>
          <w:rFonts w:ascii="Times New Roman" w:eastAsia="Times New Roman CYR" w:hAnsi="Times New Roman" w:cs="Times New Roman"/>
          <w:bCs/>
          <w:sz w:val="28"/>
          <w:szCs w:val="28"/>
          <w:lang w:val="uk-UA"/>
        </w:rPr>
        <w:t xml:space="preserve"> не повинна сприйматися суспільством як хвороба і ставати перешкодою для людини в реалізації її потенціалу [1].</w:t>
      </w:r>
      <w:r w:rsidR="008305C3" w:rsidRPr="00352251">
        <w:rPr>
          <w:rFonts w:ascii="Times New Roman" w:eastAsia="Times New Roman CYR" w:hAnsi="Times New Roman" w:cs="Times New Roman"/>
          <w:bCs/>
          <w:sz w:val="28"/>
          <w:szCs w:val="28"/>
          <w:lang w:val="uk-UA"/>
        </w:rPr>
        <w:t xml:space="preserve"> </w:t>
      </w:r>
      <w:r w:rsidR="0058461D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За даними Криська В.Л.</w:t>
      </w:r>
      <w:r w:rsidR="00F12B07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Ставицького О.О., </w:t>
      </w:r>
      <w:r w:rsidR="0058461D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Чайковського М.Є.</w:t>
      </w:r>
      <w:r w:rsidR="00F12B07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інших в</w:t>
      </w:r>
      <w:r w:rsidR="0058461D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Україні люди з інвалідністю викликають до себе широкий спектр негативних емоцій та реакцій: агресія, ігнорування, насмішки, звинувачення, осуд, відраза, неприязнь, ненависть та ворожість, смуток. «</w:t>
      </w:r>
      <w:r w:rsidR="0058461D" w:rsidRPr="0035225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Негативне ставлення здорових громадян до можливостей людей з інвалідністю робить осіб з інвалідністю пасивними, байдужими до власного суспільного статусу [3, с. </w:t>
      </w:r>
      <w:r w:rsidR="00622CCA" w:rsidRPr="00352251">
        <w:rPr>
          <w:rFonts w:ascii="Times New Roman" w:hAnsi="Times New Roman" w:cs="Times New Roman"/>
          <w:bCs/>
          <w:sz w:val="28"/>
          <w:szCs w:val="28"/>
          <w:lang w:val="ru-RU"/>
        </w:rPr>
        <w:t>122</w:t>
      </w:r>
      <w:r w:rsidR="0058461D" w:rsidRPr="00352251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58461D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305C3" w:rsidRPr="003522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Особи з інвалідністю часто </w:t>
      </w:r>
      <w:r w:rsidR="008305C3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потерпають від дискримінації на всіх етапах свого життя, стають ізольованими, відрізаними від здорового суспільства, яке таких людей не приймає, не вважає соціально </w:t>
      </w:r>
      <w:r w:rsidR="008305C3" w:rsidRPr="0035225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корисними, повноцінними членами суспільства, а іноді й проявляє у ставленні до них </w:t>
      </w:r>
      <w:r w:rsidR="008305C3" w:rsidRPr="001F66C4">
        <w:rPr>
          <w:rFonts w:ascii="Times New Roman" w:hAnsi="Times New Roman" w:cs="Times New Roman"/>
          <w:bCs/>
          <w:sz w:val="28"/>
          <w:szCs w:val="28"/>
          <w:lang w:val="uk-UA"/>
        </w:rPr>
        <w:t>активні ворожі дії</w:t>
      </w:r>
      <w:r w:rsidR="00F12B07" w:rsidRPr="001F6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</w:t>
      </w:r>
      <w:r w:rsidR="00A54A71" w:rsidRPr="001F66C4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8305C3" w:rsidRPr="001F66C4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="00A54A71" w:rsidRPr="001F66C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03CD33E" w14:textId="05038520" w:rsidR="00911A70" w:rsidRPr="001F66C4" w:rsidRDefault="00911A70" w:rsidP="0053534D">
      <w:pPr>
        <w:tabs>
          <w:tab w:val="num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Відтак, </w:t>
      </w:r>
      <w:r w:rsidRPr="001F66C4">
        <w:rPr>
          <w:rFonts w:ascii="Times New Roman" w:hAnsi="Times New Roman" w:cs="Times New Roman"/>
          <w:b/>
          <w:sz w:val="28"/>
          <w:szCs w:val="28"/>
          <w:lang w:val="uk-UA" w:eastAsia="uk-UA"/>
        </w:rPr>
        <w:t>метою статті є</w:t>
      </w:r>
      <w:r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531A51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виявлення та </w:t>
      </w:r>
      <w:r w:rsidR="002E08CD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аналіз взаємозв’язків</w:t>
      </w:r>
      <w:r w:rsidR="001E5373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типів</w:t>
      </w:r>
      <w:r w:rsidR="002E08CD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1F66C4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негативного</w:t>
      </w:r>
      <w:r w:rsidR="002E08CD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ставлення студентів </w:t>
      </w:r>
      <w:r w:rsidR="009272DB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напр</w:t>
      </w:r>
      <w:r w:rsidR="00531A51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я</w:t>
      </w:r>
      <w:r w:rsidR="009272DB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мку підготовки «спеціальна освіта»</w:t>
      </w:r>
      <w:r w:rsidR="00531A51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окреслення шляхів формування та розвитку </w:t>
      </w:r>
      <w:r w:rsidR="00435A58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позитивного</w:t>
      </w:r>
      <w:r w:rsidR="002E08CD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531A51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цивілізованого</w:t>
      </w:r>
      <w:r w:rsidR="002E08CD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ставлення </w:t>
      </w:r>
      <w:r w:rsidR="00D5560F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студент</w:t>
      </w:r>
      <w:r w:rsidR="00531A51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ів</w:t>
      </w:r>
      <w:r w:rsidR="00D5560F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Вищої школи </w:t>
      </w:r>
      <w:r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 осіб з інвалідністю</w:t>
      </w:r>
      <w:r w:rsidR="00D5560F"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в </w:t>
      </w:r>
      <w:r w:rsidR="00D5560F" w:rsidRPr="001F66C4">
        <w:rPr>
          <w:rFonts w:ascii="Times New Roman" w:hAnsi="Times New Roman" w:cs="Times New Roman"/>
          <w:bCs/>
          <w:sz w:val="28"/>
          <w:szCs w:val="28"/>
          <w:lang w:val="uk-UA"/>
        </w:rPr>
        <w:t>контексті європейської інтеграції</w:t>
      </w:r>
      <w:r w:rsidRPr="001F66C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</w:p>
    <w:p w14:paraId="2880CCDD" w14:textId="022ED25B" w:rsidR="0058461D" w:rsidRPr="00352251" w:rsidRDefault="003E0AA6" w:rsidP="0053534D">
      <w:pPr>
        <w:tabs>
          <w:tab w:val="num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6C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Виклад основного матеріалу дослідження з повним обґрунтуванням отриманих наукових </w:t>
      </w:r>
      <w:r w:rsidRPr="00944369">
        <w:rPr>
          <w:rFonts w:ascii="Times New Roman" w:hAnsi="Times New Roman" w:cs="Times New Roman"/>
          <w:b/>
          <w:sz w:val="28"/>
          <w:szCs w:val="28"/>
          <w:lang w:val="uk-UA" w:eastAsia="uk-UA"/>
        </w:rPr>
        <w:t>результатів.</w:t>
      </w:r>
      <w:r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7C6E32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Особи з і</w:t>
      </w:r>
      <w:r w:rsidR="0058461D" w:rsidRPr="0035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нвалід</w:t>
      </w:r>
      <w:r w:rsidR="007C6E32" w:rsidRPr="0035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ністю</w:t>
      </w:r>
      <w:r w:rsidR="0058461D" w:rsidRPr="0035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відносяться до найбільш соціально незахищеної категорії населення</w:t>
      </w:r>
      <w:r w:rsidR="007C6E32" w:rsidRPr="0035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58461D" w:rsidRPr="0035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Такий стан справ пояснюється тим, що дохід осіб з інвалідністю значно нижчий від середнього, а потреби в медичному та соціальному обслуговуванні – набагато вищі, ніж у здорових осіб</w:t>
      </w:r>
      <w:r w:rsidRPr="0035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5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[</w:t>
      </w:r>
      <w:r w:rsidR="00242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10</w:t>
      </w:r>
      <w:bookmarkStart w:id="0" w:name="_GoBack"/>
      <w:bookmarkEnd w:id="0"/>
      <w:r w:rsidRPr="0035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]</w:t>
      </w:r>
      <w:r w:rsidR="0058461D" w:rsidRPr="0035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Тому </w:t>
      </w:r>
      <w:r w:rsidR="0058461D" w:rsidRPr="00352251">
        <w:rPr>
          <w:rFonts w:ascii="Times New Roman" w:eastAsia="Times New Roman CYR" w:hAnsi="Times New Roman" w:cs="Times New Roman"/>
          <w:bCs/>
          <w:sz w:val="28"/>
          <w:szCs w:val="28"/>
          <w:lang w:val="uk-UA"/>
        </w:rPr>
        <w:t>слід</w:t>
      </w:r>
      <w:r w:rsidR="0058461D" w:rsidRPr="003522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враховувати </w:t>
      </w:r>
      <w:r w:rsidR="00D5560F" w:rsidRPr="003522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ці обставини, а також </w:t>
      </w:r>
      <w:r w:rsidR="0058461D" w:rsidRPr="003522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структуру потреб, коло інтересів, рівень</w:t>
      </w:r>
      <w:r w:rsidR="00D5560F" w:rsidRPr="003522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їх</w:t>
      </w:r>
      <w:r w:rsidR="0058461D" w:rsidRPr="003522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домагань</w:t>
      </w:r>
      <w:r w:rsidR="00D5560F" w:rsidRPr="003522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і потенційні здібності й</w:t>
      </w:r>
      <w:r w:rsidR="0058461D" w:rsidRPr="003522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можливості суспільства </w:t>
      </w:r>
      <w:r w:rsidR="00911A70" w:rsidRPr="003522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 контексті європейської інтеграції</w:t>
      </w:r>
      <w:r w:rsidR="0058461D" w:rsidRPr="0035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58461D" w:rsidRPr="003522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3FD3A992" w14:textId="2CE89062" w:rsidR="000C4AAA" w:rsidRPr="00352251" w:rsidRDefault="00875F29" w:rsidP="0053534D">
      <w:pPr>
        <w:shd w:val="clear" w:color="auto" w:fill="FFFFFF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Весною</w:t>
      </w:r>
      <w:r w:rsidR="00D5560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2019 року було проведено емпіричне дослідження ставлення до осіб з інвалідністю серед майбутніх фахівців системи спеціальної освіти: спеціальних психологів та логопедів, вибірка становила </w:t>
      </w:r>
      <w:r w:rsidR="0065693D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42</w:t>
      </w:r>
      <w:r w:rsidR="00D5560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особи, </w:t>
      </w:r>
      <w:r w:rsidR="0065693D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</w:t>
      </w:r>
      <w:r w:rsidR="00D5560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етодика</w:t>
      </w:r>
      <w:r w:rsidR="0065693D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ми дослідження 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стали</w:t>
      </w:r>
      <w:r w:rsidR="0065693D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r w:rsidR="00D5560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="00D5560F" w:rsidRPr="0035225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/>
        </w:rPr>
        <w:t>Модифікована методика «Незавершені речення» для діагностики  гандикапності</w:t>
      </w:r>
      <w:r w:rsidR="00D5560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65693D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О. Ставицького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м</w:t>
      </w:r>
      <w:r w:rsidR="000C4AAA" w:rsidRPr="000C4A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етодика діагностики комунікативної толерантності В.В.</w:t>
      </w:r>
      <w:r w:rsidR="005F13A1" w:rsidRPr="005F13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C4AAA" w:rsidRPr="000C4A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Бойка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т</w:t>
      </w:r>
      <w:r w:rsidR="000C4AAA" w:rsidRPr="000C4A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ест на самооцінку стресостійкості особистості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м</w:t>
      </w:r>
      <w:r w:rsidR="000C4AAA" w:rsidRPr="000C4A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етодика для діагностики учбової мотивації студентів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о</w:t>
      </w:r>
      <w:r w:rsidR="000C4AAA" w:rsidRPr="000C4A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питувальник  16 Р</w:t>
      </w:r>
      <w:r w:rsidR="000C4AAA" w:rsidRPr="000C4A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</w:t>
      </w:r>
      <w:r w:rsidR="000C4AAA" w:rsidRPr="000C4A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Кеттелла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м</w:t>
      </w:r>
      <w:r w:rsidR="000C4AAA" w:rsidRPr="000C4A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етодика діагностики рівня суб’єктивного відчуття самотності Д. Рассела і М. Фергюсона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14:paraId="282DB9B7" w14:textId="01215533" w:rsidR="000C4AAA" w:rsidRPr="00352251" w:rsidRDefault="009962B8" w:rsidP="0053534D">
      <w:pPr>
        <w:shd w:val="clear" w:color="auto" w:fill="FFFFFF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5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Особливості ставлення студентів Вищої школи напрямку підготовки «спеціальна освіта» до осіб з інвалідністю визначено за методикою О. Ставицького 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Pr="0035225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/>
        </w:rPr>
        <w:t>Модифікована методика «Незавершені речення» для діагностики  гандикапності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», де вимірювалися такі </w:t>
      </w:r>
      <w:r w:rsidR="005D2B4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13 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тип</w:t>
      </w:r>
      <w:r w:rsidR="005D2B4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ів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ставлення до осіб з інвалідністю: «</w:t>
      </w:r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</w:t>
      </w:r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епресія», «гнів», «відраза», «презирство», «страх», «ворожість», «тривога», «егоїзм», «прагнення до </w:t>
      </w:r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домінування», «антипатія», «інтолерантність», «упередження», «нерозвинена емпатія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5D2B4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[</w:t>
      </w:r>
      <w:r w:rsidR="00F976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 w:rsidR="005D2B4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]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 </w:t>
      </w:r>
    </w:p>
    <w:p w14:paraId="76CBDDBB" w14:textId="21D98462" w:rsidR="005D2B4A" w:rsidRPr="005D2B4A" w:rsidRDefault="000C4AAA" w:rsidP="0053534D">
      <w:pPr>
        <w:shd w:val="clear" w:color="auto" w:fill="FFFFFF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 допомогою статистичної обробки даних (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Statistica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10) проведені кореляції </w:t>
      </w:r>
      <w:r w:rsidR="009962B8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усіх 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показників, що </w:t>
      </w:r>
      <w:r w:rsidR="009962B8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вимірювались в дослідженні. В результаті аналізу кореляцій </w:t>
      </w:r>
      <w:r w:rsidR="005D2B4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виявлені статистично значимі зв’язки таких </w:t>
      </w:r>
      <w:r w:rsidR="00BB7FC2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10</w:t>
      </w:r>
      <w:r w:rsidR="005D2B4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показників, що 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визначають гандикапне ставлення до осіб з інвалідністю</w:t>
      </w:r>
      <w:r w:rsidR="005D2B4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«депресія», «гнів», «презирство», «страх», «ворожість», «тривога», «егоїзм», «прагнення до домінування», «інтолерантність», «нерозвинена емпатія». </w:t>
      </w:r>
    </w:p>
    <w:p w14:paraId="21A236C9" w14:textId="39AC1A3B" w:rsidR="000C4AAA" w:rsidRPr="00352251" w:rsidRDefault="00BB7FC2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Аналіз кореляцій 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показника, що характеризує ставлення за типом «депресія» 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показав зв'язок 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із показником «стресостійкість» (згідно ключа до методики, чим вищий показник, тим нижча стресостійкість) з коефіцієнтом кореляції 0,39 (надалі цей коефіцієнт подано в дужках). Негативне ставлення за вказаним типом </w:t>
      </w:r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«депресія» 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означає, що л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юдина з високими показниками за даною шкалою буде всіляко уникати ситуацій взаємодії з особою з інвалідністю, а якщо це неможливо, сприйматиме дану ситуацію як стресогенну та відчуватиме сильний психологічний дискомфорт як при взаємодії, так і після неї. Отримані результати означають, що підвищуючи рівень стресостійкості можна знизити 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рівень 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вказан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ого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негативн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ого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ставлення до ос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 з інвалідністю</w:t>
      </w:r>
      <w:r w:rsidR="000F74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F74C8" w:rsidRPr="00AC355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[7</w:t>
      </w:r>
      <w:r w:rsidR="000F74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с. 35</w:t>
      </w:r>
      <w:r w:rsidR="000F74C8" w:rsidRPr="00AC355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]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671C71C4" w14:textId="5A2108AC" w:rsidR="000C4AAA" w:rsidRPr="00352251" w:rsidRDefault="000C4AAA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Ставлення за типом «</w:t>
      </w:r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нів»</w:t>
      </w:r>
      <w:r w:rsidR="009B0B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7480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визначається </w:t>
      </w:r>
      <w:r w:rsidR="009B0B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взаєм</w:t>
      </w:r>
      <w:r w:rsidR="00DA2A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o</w:t>
      </w:r>
      <w:r w:rsidR="00D7480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</w:t>
      </w:r>
      <w:r w:rsidR="009B0B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</w:t>
      </w:r>
      <w:r w:rsidR="00D74806" w:rsidRPr="00D7480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’</w:t>
      </w:r>
      <w:r w:rsidR="00D7480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язком 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із </w:t>
      </w:r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показниками, що належать методиці </w:t>
      </w:r>
      <w:r w:rsidRPr="000C4A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діагностики комунікативної толерантності В.В.Бойка</w:t>
      </w:r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а саме, з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оцінкою вмінь і навичок спілкування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(-0,33) та 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умінням розуміти та приймати індивідуальність іншого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(0,48). Психологічний зміст виявлених кореляцій цього типу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негативного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ставлення полягає в тому, що частота виникнення в ситуаціях взаємодії з особою з інвалідністю гніву буде зменшуватись при підвищенні самооцінки вмінь і навичок спілкування, а також при підвищенні уміння розуміти та приймати індивідуальність іншого</w:t>
      </w:r>
      <w:r w:rsidR="00E01681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Слід зазначити, що у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01681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застосованій 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методи</w:t>
      </w:r>
      <w:r w:rsidR="00E01681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ці 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Бойка, також вищий бал вказує на нижчий прояв показника).</w:t>
      </w:r>
    </w:p>
    <w:p w14:paraId="4945679C" w14:textId="0FB36A62" w:rsidR="000C4AAA" w:rsidRPr="00F50592" w:rsidRDefault="000C4AAA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Особливості ставлення</w:t>
      </w:r>
      <w:r w:rsidR="00D7480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 типом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r w:rsidR="00D7480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резирство»</w:t>
      </w:r>
      <w:r w:rsidR="00D7480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визначалися 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корел</w:t>
      </w:r>
      <w:r w:rsidR="00D7480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яціями показника «презирство»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 показниками, що належать до методики </w:t>
      </w:r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16 </w:t>
      </w:r>
      <w:r w:rsidRPr="000C4A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</w:t>
      </w:r>
      <w:r w:rsidRPr="000C4A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</w:t>
      </w:r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Кеттелла: а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декватність самооцінки (-0,35) та «</w:t>
      </w:r>
      <w:r w:rsidR="00F5059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онсерватизм –радикалізм» (-0,37). Ставлення за цим типом характеризує вираженість почуття презирства стосовно неповносправного, що розглядається як усвідомлення своєї переваги над ним та його неповноцінності. Презирство може виникати до неповносправних, як соціальної меншини, так і до окремих людей через певні їх риси. Ця емоція завжди супроводжується відчуттям цінності власного «Я» і, відповідно, «Я» іншого стає незначущим, непривабливим та знеціненим. </w:t>
      </w:r>
      <w:r w:rsidRPr="00F505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Отримані кореляції показують, що чим вища адекватність самооцінки, тим нижчий рівень прояву ставлення за типом «Презирство», а т</w:t>
      </w:r>
      <w:r w:rsidR="00995251" w:rsidRPr="00F505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F505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кож чим більш людина </w:t>
      </w:r>
      <w:r w:rsidRPr="00F50592">
        <w:rPr>
          <w:rFonts w:ascii="Times New Roman" w:hAnsi="Times New Roman" w:cs="Times New Roman"/>
          <w:bCs/>
          <w:sz w:val="28"/>
          <w:szCs w:val="28"/>
          <w:lang w:val="uk-UA"/>
        </w:rPr>
        <w:t>критично настроєна, характеризується наявністю інтелектуальних інтересів, аналітичністю мислення, прагне бути добре поінформованою, більше схильна до експерементувань, спокійно сприймає нові, незакріплені погляди і переміни, тим більш вона позитивно ставиться до осіб з інвалідністю, тим менша тенденція у таких людей до усвідомлення своєї переваги над особою з інвалідністю.</w:t>
      </w:r>
    </w:p>
    <w:p w14:paraId="462751B9" w14:textId="34FE4741" w:rsidR="00995251" w:rsidRPr="00995251" w:rsidRDefault="00995251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F5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Особливості ставлення студентів Вищої школи напрямку підготовки «спеціальна освіта» до осіб з інвалідністю за типом </w:t>
      </w:r>
      <w:r w:rsidRPr="000F5F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«страх» пов’язані з </w:t>
      </w:r>
      <w:r w:rsidRPr="0099525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995251">
        <w:rPr>
          <w:rFonts w:ascii="Times New Roman" w:hAnsi="Times New Roman" w:cs="Times New Roman"/>
          <w:bCs/>
          <w:sz w:val="28"/>
          <w:szCs w:val="28"/>
          <w:lang w:val="uk-UA"/>
        </w:rPr>
        <w:t>міння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995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розуміти та приймати індивідуальність іншого» (0,33) та «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995251">
        <w:rPr>
          <w:rFonts w:ascii="Times New Roman" w:hAnsi="Times New Roman" w:cs="Times New Roman"/>
          <w:bCs/>
          <w:sz w:val="28"/>
          <w:szCs w:val="28"/>
          <w:lang w:val="uk-UA"/>
        </w:rPr>
        <w:t>енденці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ями</w:t>
      </w:r>
      <w:r w:rsidRPr="00995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оцінювати інших, орієнтуючись на себе в якості еталону» (0,32</w:t>
      </w:r>
      <w:r w:rsidR="00080350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ці два показники належать методиці 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діагностики комунікативної толерантності В.В.Бойка</w:t>
      </w:r>
      <w:r w:rsidRPr="0099525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0168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Шкала ставлення за типом «страх» </w:t>
      </w:r>
      <w:r w:rsidR="00E01681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дозволяє діагностувати наскільки взаємодія з особою з інвалідністю здатна провокувати реакцію страху, а також виявити його причини та ступінь вираженості. Виявлені кореляції засвідчують, що </w:t>
      </w:r>
      <w:r w:rsidR="00CF2055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чим менше розвинуті комунікативні вміння </w:t>
      </w:r>
      <w:r w:rsidRPr="00995251">
        <w:rPr>
          <w:rFonts w:ascii="Times New Roman" w:hAnsi="Times New Roman" w:cs="Times New Roman"/>
          <w:bCs/>
          <w:sz w:val="28"/>
          <w:szCs w:val="28"/>
          <w:lang w:val="uk-UA"/>
        </w:rPr>
        <w:t>розумі</w:t>
      </w:r>
      <w:r w:rsidR="00CF2055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r w:rsidRPr="00995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прий</w:t>
      </w:r>
      <w:r w:rsidR="00CF2055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няття</w:t>
      </w:r>
      <w:r w:rsidRPr="00995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індивідуальн</w:t>
      </w:r>
      <w:r w:rsidR="00CF2055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ості</w:t>
      </w:r>
      <w:r w:rsidRPr="00995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іншо</w:t>
      </w:r>
      <w:r w:rsidR="00CF2055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 особи та оцінки </w:t>
      </w:r>
      <w:r w:rsidRPr="00995251">
        <w:rPr>
          <w:rFonts w:ascii="Times New Roman" w:hAnsi="Times New Roman" w:cs="Times New Roman"/>
          <w:bCs/>
          <w:sz w:val="28"/>
          <w:szCs w:val="28"/>
          <w:lang w:val="uk-UA"/>
        </w:rPr>
        <w:t>інших, орієнтуючись на себе в якості еталону</w:t>
      </w:r>
      <w:r w:rsidR="00CF2055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, тим більші побоювання і страхи у ставленні до осіб з інвалідністю.</w:t>
      </w:r>
    </w:p>
    <w:p w14:paraId="06078F60" w14:textId="66F97560" w:rsidR="001273D1" w:rsidRPr="001273D1" w:rsidRDefault="002766F5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Ставлення до осіб з інвалідністю за типом «ворожість»,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взаємопов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язане з «н</w:t>
      </w:r>
      <w:r w:rsidR="001273D1" w:rsidRPr="001273D1">
        <w:rPr>
          <w:rFonts w:ascii="Times New Roman" w:hAnsi="Times New Roman" w:cs="Times New Roman"/>
          <w:bCs/>
          <w:sz w:val="28"/>
          <w:szCs w:val="28"/>
          <w:lang w:val="uk-UA"/>
        </w:rPr>
        <w:t>етерпим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істю</w:t>
      </w:r>
      <w:r w:rsidR="001273D1" w:rsidRPr="001273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стану фізичного або психічного дискомфорту у партнера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1273D1" w:rsidRPr="001273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(0,41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цей показник також належить методиці В.В. Бойка </w:t>
      </w:r>
      <w:r w:rsidR="001273D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діагностики комунікативної толерантності</w:t>
      </w:r>
      <w:r w:rsidR="001273D1" w:rsidRPr="001273D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. Психологічний зміст цих виявлених кореляцій полягає в тому, що</w:t>
      </w:r>
      <w:r w:rsidR="002026DE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риса особистості, що проявляється в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нетерпим</w:t>
      </w:r>
      <w:r w:rsidR="002026DE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ості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1273D1" w:rsidRPr="001273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фізичного або психічного дискомфорту у </w:t>
      </w:r>
      <w:r w:rsidR="002026DE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іншої особи призводить до </w:t>
      </w:r>
      <w:r w:rsidR="002026DE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можливості прояву активних агресивних дій, спрямованих на неповносправних</w:t>
      </w:r>
      <w:r w:rsidR="008C7B34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2026DE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можливість завдання їм фізичної і психологічної шкоди</w:t>
      </w:r>
      <w:r w:rsidR="008C7B34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37F6320" w14:textId="2819FF2E" w:rsidR="00454F10" w:rsidRPr="001F66C4" w:rsidRDefault="00003098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особливості ставлення досліджуваних студентів за типом 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«тривога» 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робимо висновок 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з виявлених негативних кореляцій між показ</w:t>
      </w:r>
      <w:r w:rsidR="00EF4CB3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иками «т</w:t>
      </w:r>
      <w:r w:rsidR="00900148" w:rsidRPr="0090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ривога» 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900148" w:rsidRPr="0090014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900148" w:rsidRPr="00900148">
        <w:rPr>
          <w:rFonts w:ascii="Times New Roman" w:hAnsi="Times New Roman" w:cs="Times New Roman"/>
          <w:bCs/>
          <w:sz w:val="28"/>
          <w:szCs w:val="28"/>
          <w:lang w:val="uk-UA"/>
        </w:rPr>
        <w:t>івень прояву схильності підганяти партнерів під себе (-0,34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належить методиці В.В. Бойка </w:t>
      </w:r>
      <w:r w:rsidR="00900148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діагностики комунікативної толерантності</w:t>
      </w:r>
      <w:r w:rsidR="00900148" w:rsidRPr="0090014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95CF0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F95CF0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ідчуття хвилювання, неспокою, невпевненості при спілкуванні з особою з інвалідністю, або просто в їх присутност</w:t>
      </w:r>
      <w:r w:rsidR="00454F10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BD5495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F95CF0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породжує розгубленість, знижує здатність адекватно реагувати на емоційні стимули</w:t>
      </w:r>
      <w:r w:rsidR="00BD5495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буде тим </w:t>
      </w:r>
      <w:r w:rsidR="00BD5495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більш вираженим чим більше досліджувана особа </w:t>
      </w:r>
      <w:r w:rsidR="00900148" w:rsidRPr="001F66C4">
        <w:rPr>
          <w:rFonts w:ascii="Times New Roman" w:hAnsi="Times New Roman" w:cs="Times New Roman"/>
          <w:bCs/>
          <w:sz w:val="28"/>
          <w:szCs w:val="28"/>
          <w:lang w:val="uk-UA"/>
        </w:rPr>
        <w:t>схильн</w:t>
      </w:r>
      <w:r w:rsidR="00454F10" w:rsidRPr="001F66C4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900148" w:rsidRPr="001F6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підганяти партнерів під себе</w:t>
      </w:r>
      <w:r w:rsidR="00454F10" w:rsidRPr="001F6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тобто їй </w:t>
      </w:r>
      <w:r w:rsidR="00454F10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важко приховати неприязнь </w:t>
      </w:r>
      <w:r w:rsidR="00F92EE0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181425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самовпевнених та </w:t>
      </w:r>
      <w:r w:rsidR="00454F10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інших</w:t>
      </w:r>
      <w:r w:rsidR="00181425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людей</w:t>
      </w:r>
      <w:r w:rsidR="00454F10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дратівливість до людей, які у спорі прагнуть наполягти на своєму, </w:t>
      </w:r>
      <w:r w:rsidR="00181425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нетерпеливість до</w:t>
      </w:r>
      <w:r w:rsidR="00454F10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озлоблен</w:t>
      </w:r>
      <w:r w:rsidR="00181425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их</w:t>
      </w:r>
      <w:r w:rsidR="00454F10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або нервов</w:t>
      </w:r>
      <w:r w:rsidR="00181425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их</w:t>
      </w:r>
      <w:r w:rsidR="00454F10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люд</w:t>
      </w:r>
      <w:r w:rsidR="00181425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ей</w:t>
      </w:r>
      <w:r w:rsidR="00454F10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181425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 </w:t>
      </w:r>
      <w:r w:rsidR="00454F10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штовха</w:t>
      </w:r>
      <w:r w:rsidR="00181425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454F10" w:rsidRPr="001F66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ться в транспорті.</w:t>
      </w:r>
    </w:p>
    <w:p w14:paraId="7B0CAE20" w14:textId="22E0E804" w:rsidR="001865D7" w:rsidRPr="001865D7" w:rsidRDefault="00003098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Ставлення за типом </w:t>
      </w:r>
      <w:r w:rsidR="007526C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«егоїзм»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C280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озволяє визначити, наскільки особистість зосереджена на собі, на власних потребах та бажаннях, безвідносно до потреб іншої особи, зокрема неповносправної. </w:t>
      </w:r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Обернені кореляції показника </w:t>
      </w:r>
      <w:r w:rsidR="001865D7" w:rsidRPr="001865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«Егоїзм»</w:t>
      </w:r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із </w:t>
      </w:r>
      <w:r w:rsidR="001865D7" w:rsidRPr="001865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«Суб’єктивна задоволеність життям (-0,32) та «Оцінка вмінь і навичок спілкування (-0,33)</w:t>
      </w:r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показують, що із збільшенням рівня відчуття</w:t>
      </w:r>
      <w:r w:rsidR="001865D7" w:rsidRPr="001865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задоволен</w:t>
      </w:r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ості</w:t>
      </w:r>
      <w:r w:rsidR="001865D7" w:rsidRPr="001865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життям та </w:t>
      </w:r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збільшенням рівня самооцінки </w:t>
      </w:r>
      <w:r w:rsidR="001865D7" w:rsidRPr="001865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вмінь і навичок спілкування </w:t>
      </w:r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буде зменшуватися рівень прояву егоїзму у ставленні до осіб з інвалідністю.</w:t>
      </w:r>
    </w:p>
    <w:p w14:paraId="40E6823F" w14:textId="055E0088" w:rsidR="007100B0" w:rsidRPr="00352251" w:rsidRDefault="00122369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Подальший аналіз кореляцій показав наявність кореляційних зв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’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язків між показниками 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«Прагнення до домінування» та «Суб’єктивна задоволеностість 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життям (-0,35) </w:t>
      </w:r>
      <w:r w:rsidR="00242256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«Мотиви престижу» (-0,35)</w:t>
      </w:r>
      <w:r w:rsidR="00242256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Психологічний зміст цих кореляцій полягає в тому, що ставлення до осіб з інвалідністю за типом «Прагнення до домінування» обернено по</w:t>
      </w:r>
      <w:r w:rsidR="00242256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="00242256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’</w:t>
      </w:r>
      <w:r w:rsidR="00242256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язані із мотивами престижу, що виявлені за методикою </w:t>
      </w:r>
      <w:r w:rsidR="000C4AAA" w:rsidRPr="000C4A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діагностики учбової мотивації студентів</w:t>
      </w:r>
      <w:r w:rsidR="00242256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самооцінкою задоволеності життя</w:t>
      </w:r>
      <w:r w:rsidR="00BF469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</w:t>
      </w:r>
      <w:r w:rsidR="00242256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BF469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Занижена самооцінка особистості студента, низькі мотиви престижу </w:t>
      </w:r>
      <w:r w:rsidR="007100B0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навчального закладу, навчальної групи, вивчення навчальних дисциплін та </w:t>
      </w:r>
      <w:r w:rsidR="00BF469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майбутньої професії </w:t>
      </w:r>
      <w:r w:rsidR="007100B0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сприяють гандикапному ставленню до осіб з інвалідністю за типом «п</w:t>
      </w:r>
      <w:r w:rsidR="007100B0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рагнення до домінування», тобто до відчуття своєї переваги над особою з інвалідністю, власної значущості, до відчуття актуальної потреби самозвеличення за рахунок таких осіб. Такий тип ставлення проявляється також </w:t>
      </w:r>
      <w:r w:rsidR="007F1A3E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тому, що о</w:t>
      </w:r>
      <w:r w:rsidR="007100B0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собистість прагне в результаті соціального порівняння підняти власну самооцінку, відчути себе кращою ніж </w:t>
      </w:r>
      <w:r w:rsidR="002B65B1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особа з інвалідністю. </w:t>
      </w:r>
      <w:r w:rsidR="007100B0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Прагнення до домінування може проявлятись і в актах приниження </w:t>
      </w:r>
      <w:r w:rsidR="002B65B1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осіб з інвал</w:t>
      </w:r>
      <w:r w:rsidR="007100B0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ід</w:t>
      </w:r>
      <w:r w:rsidR="002B65B1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ністю.</w:t>
      </w:r>
      <w:r w:rsidR="00485E00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Отримані кореляції показують, що підвищуючи власну самооцінку та мотиви престижу студентів можемо понизити рівень цього негативного ставлення до осіб з інвалідністю.  </w:t>
      </w:r>
    </w:p>
    <w:p w14:paraId="33205515" w14:textId="1ACC71CA" w:rsidR="005658AC" w:rsidRPr="005658AC" w:rsidRDefault="005658AC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Ставлення за типом «інтолерантність» 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визначає ступінь терпимості людини до особи з інвалідністю, прийняття її як особистості з урахуванням всіх її індивідуальних особливостей. Високі показники за цією шкалою свідчать про нетерпимість до неповносправних, сприйняття їх як неповноцінних людей, з якими непотрібно спілкуватися та підтримувати стосунки. Інтолерантність може проявляться у формі активних агресивних дій, глузувань та насмішок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Виявлені кореляції показників </w:t>
      </w:r>
      <w:r w:rsidRPr="005658AC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658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нтолерантність» 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Pr="005658AC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5658AC">
        <w:rPr>
          <w:rFonts w:ascii="Times New Roman" w:hAnsi="Times New Roman" w:cs="Times New Roman"/>
          <w:bCs/>
          <w:sz w:val="28"/>
          <w:szCs w:val="28"/>
          <w:lang w:val="uk-UA"/>
        </w:rPr>
        <w:t>тавлення до осіб з інвалідністю» (-0,32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; цей показник належить до авторської анкети</w:t>
      </w:r>
      <w:r w:rsidRPr="005658A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свідчать про те, що чим </w:t>
      </w:r>
      <w:r w:rsidR="00ED79D4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нижче 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оцінює своє ставлення до осіб з інвалідністю досліджувана особа, тим </w:t>
      </w:r>
      <w:r w:rsidR="00ED79D4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вищим 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є рівень</w:t>
      </w:r>
      <w:r w:rsidR="00ED79D4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інтолерантності</w:t>
      </w:r>
      <w:r w:rsidR="00ED79D4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ED79D4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нетерпимості, сприйняття осіб з інвалідністю як неповноцінних людей, з якими не потрібно спілкуватися. Ці кореляції також вказують на те, що підвищуючи самооцінку, зокрема самооцінку ставлення до осіб з інвалідністю, </w:t>
      </w:r>
      <w:r w:rsidR="00ED79D4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можна знизити рівень інтолерантності, тобто підвищити рівень толерантного ставлення до о</w:t>
      </w:r>
      <w:r w:rsidR="007C4F3E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 w:rsidR="00ED79D4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іб з інвалідністю.  </w:t>
      </w:r>
    </w:p>
    <w:p w14:paraId="6C6A6D51" w14:textId="3DD23422" w:rsidR="00274001" w:rsidRPr="00274001" w:rsidRDefault="00274001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Тип гандикапного ставлення</w:t>
      </w:r>
      <w:r w:rsidR="00753B5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40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753B5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274001">
        <w:rPr>
          <w:rFonts w:ascii="Times New Roman" w:hAnsi="Times New Roman" w:cs="Times New Roman"/>
          <w:bCs/>
          <w:sz w:val="28"/>
          <w:szCs w:val="28"/>
          <w:lang w:val="uk-UA"/>
        </w:rPr>
        <w:t>ерозвинута емпатія»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53B5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="00753B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арактеризує відсутність в особистості співчуття та співпереживання до особи з інвалідністю, байдужість до її переживань та проблем, відсутність прагнення їй допомогти. Показник </w:t>
      </w:r>
      <w:r w:rsidRPr="002740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753B5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2740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ерозвинута емпатія» </w:t>
      </w:r>
      <w:r w:rsidR="00FA4CE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обернено корелює показником</w:t>
      </w:r>
      <w:r w:rsidRPr="002740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FA4CE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274001">
        <w:rPr>
          <w:rFonts w:ascii="Times New Roman" w:hAnsi="Times New Roman" w:cs="Times New Roman"/>
          <w:bCs/>
          <w:sz w:val="28"/>
          <w:szCs w:val="28"/>
          <w:lang w:val="uk-UA"/>
        </w:rPr>
        <w:t>тавлення до осіб з інвалідністю» (-0,34)</w:t>
      </w:r>
      <w:r w:rsidR="00FA4CE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. Ці виявлені кореляції свідчать про те, що від чим вищий рівень самооцінки ставлення до осіб з інвалідністю, тим менше буде виражене негативне ставлення за цим типом. Підвищуючи самооцінку ставлення до осіб з інвалідністю, можна понижувати рівень нерозвинутої емпатії, тобто підвищувати рівень співпереживання</w:t>
      </w:r>
      <w:r w:rsidR="00F046E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бажання допомогти особі з інвалідністю. </w:t>
      </w:r>
      <w:r w:rsidR="00FA4CE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14:paraId="3AB3A9E6" w14:textId="4446BD6B" w:rsidR="00F046E1" w:rsidRPr="00352251" w:rsidRDefault="007F63C4" w:rsidP="005353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875F29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Висновки з даного дослідження і перспективи подальших розвідок у даному напрямі.</w:t>
      </w:r>
      <w:r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F046E1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Виявлені особливості </w:t>
      </w:r>
      <w:r w:rsidR="00F046E1" w:rsidRPr="0035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ставлення студентів Вищої школи напрямку підготовки «спеціальна освіта» до осіб з інвалідністю, зокрема о</w:t>
      </w:r>
      <w:r w:rsidR="00F046E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писані кореляційні зв’язки дають підставу зробити висновки про те, що для того щоб у майбутніх фахівців системи спеціальної освіти сформувати позитивне і цивілізоване ставлення до осіб з інвалідністю</w:t>
      </w:r>
      <w:r w:rsidR="0055320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 контексті європейської інтеграції</w:t>
      </w:r>
      <w:r w:rsidR="00F046E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потрібно підвищувати рівень їх стресостійкості</w:t>
      </w:r>
      <w:r w:rsidR="004858B7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</w:t>
      </w:r>
      <w:r w:rsidR="00F046E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046E1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самооцінку вмінь і навичок спілкування, уміння розуміти та приймати індивідуальність іншого, </w:t>
      </w:r>
      <w:r w:rsidR="004858B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формувати розвивати </w:t>
      </w:r>
      <w:r w:rsidR="00F046E1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адекватність самооцінки в цілому, </w:t>
      </w:r>
      <w:r w:rsidR="00F046E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критичність настанов, збільшувати інтелектуальні інтереси, розвивати аналітичність мислення та креативн</w:t>
      </w:r>
      <w:r w:rsidR="004858B7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F046E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сть. </w:t>
      </w:r>
      <w:r w:rsidR="004858B7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Реалізація такого психолого-педагогічного супроводу </w:t>
      </w:r>
      <w:r w:rsidR="00F046E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зі студентами напрямку «спеціальна освіта» сприятиме тому, що</w:t>
      </w:r>
      <w:r w:rsidR="00F046E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 майбутньому вони зможуть ефективно і якісно надавати </w:t>
      </w:r>
      <w:r w:rsidR="004858B7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фахові послуги </w:t>
      </w:r>
      <w:r w:rsidR="00F046E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особам з інвалідністю</w:t>
      </w:r>
      <w:r w:rsidR="004858B7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858B7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у контексті європейської інтеграції</w:t>
      </w:r>
      <w:r w:rsidR="003765F9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4858B7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є цілком реалістичним для втілення у сучасній Вищій школі України. </w:t>
      </w:r>
      <w:r w:rsidR="00B6780C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Перспективами подальших розвідок </w:t>
      </w:r>
      <w:r w:rsidR="00B6780C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у даному напрямі є проведення та аналіз емпіричного дослідження щодо ставлення студентської молоді до осіб з інвалідністю на великій вибірці студентів різних напрямків підготовки, що не </w:t>
      </w:r>
      <w:r w:rsidR="00B6780C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lastRenderedPageBreak/>
        <w:t xml:space="preserve">по’вязані зі сферою спеціальної освіти та створення на основі цього універсальних методичних рекомендацій щодо </w:t>
      </w:r>
      <w:r w:rsidR="0053534D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виховання студентської молоді у руслі християнських цінностей та цивілізованого ставлення до осіб з інвалідністю. </w:t>
      </w:r>
      <w:r w:rsidR="00B6780C" w:rsidRPr="0035225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14:paraId="6E499677" w14:textId="77777777" w:rsidR="007F63C4" w:rsidRPr="001F66C4" w:rsidRDefault="007F63C4" w:rsidP="00875F29">
      <w:pPr>
        <w:tabs>
          <w:tab w:val="num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489F2134" w14:textId="0C28C6DE" w:rsidR="007313A0" w:rsidRPr="001F66C4" w:rsidRDefault="00BC5FD2" w:rsidP="00875F29">
      <w:pPr>
        <w:tabs>
          <w:tab w:val="left" w:pos="0"/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6C4">
        <w:rPr>
          <w:rFonts w:ascii="Times New Roman" w:hAnsi="Times New Roman" w:cs="Times New Roman"/>
          <w:b/>
          <w:sz w:val="28"/>
          <w:szCs w:val="28"/>
          <w:lang w:val="ru-RU"/>
        </w:rPr>
        <w:t>Список використаних джерел</w:t>
      </w:r>
    </w:p>
    <w:p w14:paraId="1BC9B36A" w14:textId="77777777" w:rsidR="007313A0" w:rsidRPr="001F66C4" w:rsidRDefault="007313A0" w:rsidP="00875F2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  <w:tab w:val="left" w:pos="1843"/>
        </w:tabs>
        <w:spacing w:after="0" w:line="360" w:lineRule="auto"/>
        <w:ind w:left="0" w:firstLine="0"/>
        <w:jc w:val="both"/>
        <w:textAlignment w:val="baseline"/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pl-PL" w:eastAsia="en-US"/>
        </w:rPr>
      </w:pPr>
      <w:r w:rsidRPr="001F66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Бразевич С.С., Сидорова А.Ю. </w:t>
      </w:r>
      <w:r w:rsidRPr="001F66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</w:t>
      </w:r>
      <w:r w:rsidRPr="001F66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нвалидность: проблемы преодоления стигматизации и становления толерантного сознания // Современные проблемы науки и образования. – 2013. – № 1.</w:t>
      </w:r>
      <w:r w:rsidRPr="001F66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1F66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 xml:space="preserve">URL: </w:t>
      </w:r>
      <w:hyperlink r:id="rId6" w:history="1">
        <w:r w:rsidRPr="001F66C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pl-PL"/>
          </w:rPr>
          <w:t>http://www.science-education.ru/ru/article/view?id=8192</w:t>
        </w:r>
      </w:hyperlink>
    </w:p>
    <w:p w14:paraId="23F4B616" w14:textId="77777777" w:rsidR="007313A0" w:rsidRPr="001F66C4" w:rsidRDefault="007313A0" w:rsidP="00875F29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 w:line="360" w:lineRule="auto"/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lang w:val="ru-RU"/>
        </w:rPr>
      </w:pPr>
      <w:r w:rsidRPr="001F66C4">
        <w:rPr>
          <w:bCs/>
          <w:sz w:val="28"/>
          <w:szCs w:val="28"/>
          <w:lang w:val="ru-RU"/>
        </w:rPr>
        <w:t xml:space="preserve">Корсини Р. Энциклопедия психологии / Корсини Р., Ауэрбах А. [Електронний ресурс] – Режим доступу: </w:t>
      </w:r>
      <w:hyperlink r:id="rId7" w:history="1">
        <w:r w:rsidRPr="001F66C4">
          <w:rPr>
            <w:rStyle w:val="a3"/>
            <w:bCs/>
            <w:color w:val="auto"/>
            <w:sz w:val="28"/>
            <w:szCs w:val="28"/>
            <w:u w:val="none"/>
          </w:rPr>
          <w:t>http</w:t>
        </w:r>
        <w:r w:rsidRPr="001F66C4">
          <w:rPr>
            <w:rStyle w:val="a3"/>
            <w:bCs/>
            <w:color w:val="auto"/>
            <w:sz w:val="28"/>
            <w:szCs w:val="28"/>
            <w:u w:val="none"/>
            <w:lang w:val="ru-RU"/>
          </w:rPr>
          <w:t>://</w:t>
        </w:r>
        <w:r w:rsidRPr="001F66C4">
          <w:rPr>
            <w:rStyle w:val="a3"/>
            <w:bCs/>
            <w:color w:val="auto"/>
            <w:sz w:val="28"/>
            <w:szCs w:val="28"/>
            <w:u w:val="none"/>
          </w:rPr>
          <w:t>enc</w:t>
        </w:r>
        <w:r w:rsidRPr="001F66C4">
          <w:rPr>
            <w:rStyle w:val="a3"/>
            <w:bCs/>
            <w:color w:val="auto"/>
            <w:sz w:val="28"/>
            <w:szCs w:val="28"/>
            <w:u w:val="none"/>
            <w:lang w:val="ru-RU"/>
          </w:rPr>
          <w:t>-</w:t>
        </w:r>
        <w:r w:rsidRPr="001F66C4">
          <w:rPr>
            <w:rStyle w:val="a3"/>
            <w:bCs/>
            <w:color w:val="auto"/>
            <w:sz w:val="28"/>
            <w:szCs w:val="28"/>
            <w:u w:val="none"/>
          </w:rPr>
          <w:t>dic</w:t>
        </w:r>
        <w:r w:rsidRPr="001F66C4">
          <w:rPr>
            <w:rStyle w:val="a3"/>
            <w:bCs/>
            <w:color w:val="auto"/>
            <w:sz w:val="28"/>
            <w:szCs w:val="28"/>
            <w:u w:val="none"/>
            <w:lang w:val="ru-RU"/>
          </w:rPr>
          <w:t>.</w:t>
        </w:r>
        <w:r w:rsidRPr="001F66C4">
          <w:rPr>
            <w:rStyle w:val="a3"/>
            <w:bCs/>
            <w:color w:val="auto"/>
            <w:sz w:val="28"/>
            <w:szCs w:val="28"/>
            <w:u w:val="none"/>
          </w:rPr>
          <w:t>com</w:t>
        </w:r>
        <w:r w:rsidRPr="001F66C4">
          <w:rPr>
            <w:rStyle w:val="a3"/>
            <w:bCs/>
            <w:color w:val="auto"/>
            <w:sz w:val="28"/>
            <w:szCs w:val="28"/>
            <w:u w:val="none"/>
            <w:lang w:val="ru-RU"/>
          </w:rPr>
          <w:t>/</w:t>
        </w:r>
        <w:r w:rsidRPr="001F66C4">
          <w:rPr>
            <w:rStyle w:val="a3"/>
            <w:bCs/>
            <w:color w:val="auto"/>
            <w:sz w:val="28"/>
            <w:szCs w:val="28"/>
            <w:u w:val="none"/>
          </w:rPr>
          <w:t>enc</w:t>
        </w:r>
        <w:r w:rsidRPr="001F66C4">
          <w:rPr>
            <w:rStyle w:val="a3"/>
            <w:bCs/>
            <w:color w:val="auto"/>
            <w:sz w:val="28"/>
            <w:szCs w:val="28"/>
            <w:u w:val="none"/>
            <w:lang w:val="ru-RU"/>
          </w:rPr>
          <w:t>-</w:t>
        </w:r>
        <w:r w:rsidRPr="001F66C4">
          <w:rPr>
            <w:rStyle w:val="a3"/>
            <w:bCs/>
            <w:color w:val="auto"/>
            <w:sz w:val="28"/>
            <w:szCs w:val="28"/>
            <w:u w:val="none"/>
          </w:rPr>
          <w:t>psy</w:t>
        </w:r>
        <w:r w:rsidRPr="001F66C4">
          <w:rPr>
            <w:rStyle w:val="a3"/>
            <w:bCs/>
            <w:color w:val="auto"/>
            <w:sz w:val="28"/>
            <w:szCs w:val="28"/>
            <w:u w:val="none"/>
            <w:lang w:val="ru-RU"/>
          </w:rPr>
          <w:t>/</w:t>
        </w:r>
        <w:r w:rsidRPr="001F66C4">
          <w:rPr>
            <w:rStyle w:val="a3"/>
            <w:bCs/>
            <w:color w:val="auto"/>
            <w:sz w:val="28"/>
            <w:szCs w:val="28"/>
            <w:u w:val="none"/>
          </w:rPr>
          <w:t>Gandikap</w:t>
        </w:r>
        <w:r w:rsidRPr="001F66C4">
          <w:rPr>
            <w:rStyle w:val="a3"/>
            <w:bCs/>
            <w:color w:val="auto"/>
            <w:sz w:val="28"/>
            <w:szCs w:val="28"/>
            <w:u w:val="none"/>
            <w:lang w:val="ru-RU"/>
          </w:rPr>
          <w:t>-6053.</w:t>
        </w:r>
        <w:r w:rsidRPr="001F66C4">
          <w:rPr>
            <w:rStyle w:val="a3"/>
            <w:bCs/>
            <w:color w:val="auto"/>
            <w:sz w:val="28"/>
            <w:szCs w:val="28"/>
            <w:u w:val="none"/>
          </w:rPr>
          <w:t>html</w:t>
        </w:r>
      </w:hyperlink>
    </w:p>
    <w:p w14:paraId="7DFA35E4" w14:textId="77777777" w:rsidR="007313A0" w:rsidRPr="001F66C4" w:rsidRDefault="007313A0" w:rsidP="00875F29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  <w:lang w:val="ru-RU"/>
        </w:rPr>
      </w:pPr>
      <w:r w:rsidRPr="001F66C4">
        <w:rPr>
          <w:bCs/>
          <w:sz w:val="28"/>
          <w:szCs w:val="28"/>
          <w:lang w:val="ru-RU"/>
        </w:rPr>
        <w:t xml:space="preserve">Крисько В.Л., Чайковський М.Є. Особливості негативного ставлення до людей з особливими потребами в Україні./ В Л. Крисько, М.Є. Чайковський. </w:t>
      </w:r>
      <w:r w:rsidRPr="001F66C4">
        <w:rPr>
          <w:bCs/>
          <w:sz w:val="28"/>
          <w:szCs w:val="28"/>
          <w:lang w:val="ru-RU"/>
        </w:rPr>
        <w:noBreakHyphen/>
        <w:t xml:space="preserve"> </w:t>
      </w:r>
      <w:r w:rsidRPr="001F66C4">
        <w:rPr>
          <w:bCs/>
          <w:iCs/>
          <w:sz w:val="28"/>
          <w:szCs w:val="28"/>
          <w:lang w:val="ru-RU"/>
        </w:rPr>
        <w:t>Збірник наукових праць Хмельницького інституту соціальних технологій Університету «Україна»,</w:t>
      </w:r>
      <w:r w:rsidRPr="001F66C4">
        <w:rPr>
          <w:bCs/>
          <w:iCs/>
          <w:sz w:val="28"/>
          <w:szCs w:val="28"/>
          <w:lang w:val="ru-RU"/>
        </w:rPr>
        <w:noBreakHyphen/>
        <w:t xml:space="preserve">  №1(7). – 2013. </w:t>
      </w:r>
      <w:r w:rsidRPr="001F66C4">
        <w:rPr>
          <w:bCs/>
          <w:iCs/>
          <w:sz w:val="28"/>
          <w:szCs w:val="28"/>
          <w:lang w:val="ru-RU"/>
        </w:rPr>
        <w:noBreakHyphen/>
        <w:t xml:space="preserve"> </w:t>
      </w:r>
      <w:r w:rsidRPr="001F66C4">
        <w:rPr>
          <w:bCs/>
          <w:sz w:val="28"/>
          <w:szCs w:val="28"/>
          <w:lang w:val="ru-RU"/>
        </w:rPr>
        <w:t>С. 122 – 125.</w:t>
      </w:r>
    </w:p>
    <w:p w14:paraId="02F26C1C" w14:textId="77777777" w:rsidR="00534883" w:rsidRPr="001F66C4" w:rsidRDefault="00534883" w:rsidP="00875F29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Сікорська Л.Б. Науково-методологічні підходи до проблем осіб з інвалідністю в контексті концепціїї «Я». // Матеріали звітних наукових конференцій факультету педагогічної освіти. – Львів:  ЛНУ імені Івана Франка, 2018. – Вип. 3. – 228 с., С. 904. </w:t>
      </w:r>
    </w:p>
    <w:p w14:paraId="53C4F260" w14:textId="3B941162" w:rsidR="00875F29" w:rsidRPr="001F66C4" w:rsidRDefault="00036884" w:rsidP="00875F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6C4">
        <w:rPr>
          <w:rFonts w:ascii="Times New Roman" w:hAnsi="Times New Roman" w:cs="Times New Roman"/>
          <w:bCs/>
          <w:sz w:val="28"/>
          <w:szCs w:val="28"/>
          <w:lang w:val="uk-UA"/>
        </w:rPr>
        <w:t>Сікорська Леся. Особливості ставлення громадян України до осіб з</w:t>
      </w:r>
      <w:r w:rsidR="00875F29" w:rsidRPr="001F6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F66C4">
        <w:rPr>
          <w:rFonts w:ascii="Times New Roman" w:hAnsi="Times New Roman" w:cs="Times New Roman"/>
          <w:bCs/>
          <w:sz w:val="28"/>
          <w:szCs w:val="28"/>
          <w:lang w:val="uk-UA"/>
        </w:rPr>
        <w:t>інвалідністю./ Леся Сікорська // Матеріали звітних наукових конференцій факультету</w:t>
      </w:r>
      <w:r w:rsidR="00FE5B99" w:rsidRPr="001F6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педагогічної освіти. – Львів: </w:t>
      </w:r>
      <w:r w:rsidRPr="001F66C4">
        <w:rPr>
          <w:rFonts w:ascii="Times New Roman" w:hAnsi="Times New Roman" w:cs="Times New Roman"/>
          <w:bCs/>
          <w:sz w:val="28"/>
          <w:szCs w:val="28"/>
          <w:lang w:val="uk-UA"/>
        </w:rPr>
        <w:t>ЛНУ імені Івана Франка, 2019. – Вип. 4. – 212 с., С. 97 – 101.</w:t>
      </w:r>
    </w:p>
    <w:p w14:paraId="502BB10C" w14:textId="188C271B" w:rsidR="00AA2111" w:rsidRPr="001F66C4" w:rsidRDefault="00AA2111" w:rsidP="00875F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6C4"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>Сікорська Л.Б. Особливості формування толерантного ставлення студентської молоді до осіб з інвалідністю</w:t>
      </w:r>
      <w:r w:rsidRPr="001F6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/ Леся Борисівна Сікорська / Практична психологія сучасності: ресурси та перспективи. – Матеріали Міжнародної науково-практичної конференції (Луцьк, 26 – 27 вересня 2019 р.) / СНУ імені Лесі </w:t>
      </w:r>
      <w:r w:rsidRPr="001F66C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Українки. </w:t>
      </w:r>
      <w:r w:rsidRPr="001F66C4">
        <w:rPr>
          <w:rFonts w:ascii="Times New Roman" w:hAnsi="Times New Roman" w:cs="Times New Roman"/>
          <w:bCs/>
          <w:sz w:val="28"/>
          <w:szCs w:val="28"/>
          <w:lang w:val="uk-UA"/>
        </w:rPr>
        <w:noBreakHyphen/>
        <w:t xml:space="preserve"> Кафедра практичної та клінічної психології. – За заг. ред. М.І.Мушкевич. – Луцьк: Вежа-Друк. – 2019. – 232 с. – С. 199 – 202.</w:t>
      </w:r>
    </w:p>
    <w:p w14:paraId="22C9F152" w14:textId="06ABC779" w:rsidR="004E5D3D" w:rsidRPr="00352251" w:rsidRDefault="004E5D3D" w:rsidP="00875F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Hlk23599975"/>
      <w:r w:rsidRPr="001F66C4">
        <w:rPr>
          <w:rFonts w:ascii="Times New Roman" w:hAnsi="Times New Roman" w:cs="Times New Roman"/>
          <w:bCs/>
          <w:sz w:val="28"/>
          <w:szCs w:val="28"/>
          <w:lang w:val="uk-UA"/>
        </w:rPr>
        <w:t>Сікорська Л.Б., Воля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нська М.Я. Особливості ставлення майбутніх фахівців системи спеціальної освіти до осіб з інвалідністю при наданні їм соціальної та психологічної підтримки. / Л.Б. Сікорська, М.Я. Волянська / Збірник матеріалів Науково-практичної конференції ГО Асоціація психологів України «Разом заради майбутнього»</w:t>
      </w:r>
      <w:r w:rsidR="00A34C42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кафедри психології та соціальної роботи юридичного факультету ТНЕУ «Сучасні орієнтири психологічної науки в умовах трансформації суспільства: досвід та інновації». Тернопіль, 25 – 26 жовтня 2019 р. – Тернопіль. – 2019. –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С.34 – 37. </w:t>
      </w:r>
    </w:p>
    <w:bookmarkEnd w:id="1"/>
    <w:p w14:paraId="60C908E5" w14:textId="6A6E413F" w:rsidR="001330FE" w:rsidRPr="00352251" w:rsidRDefault="001330FE" w:rsidP="00875F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52251">
        <w:rPr>
          <w:rFonts w:ascii="Times New Roman" w:hAnsi="Times New Roman" w:cs="Times New Roman"/>
          <w:bCs/>
          <w:sz w:val="28"/>
          <w:szCs w:val="28"/>
          <w:lang w:val="ru-RU"/>
        </w:rPr>
        <w:t>Ставицький О.О. Комплекс гандикапу (інвалідність очима інваліда) / Олег Ставицький / – Рівне: «ПроПрінт», 2009. – 60 с.</w:t>
      </w:r>
    </w:p>
    <w:p w14:paraId="1B6717C1" w14:textId="77777777" w:rsidR="00C8297C" w:rsidRPr="00352251" w:rsidRDefault="00C8297C" w:rsidP="00875F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5225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Ставицький</w:t>
      </w:r>
      <w:r w:rsidRPr="0035225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О.О. </w:t>
      </w: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Поведінкові прояви гандикапізму. / </w:t>
      </w:r>
      <w:r w:rsidRPr="0035225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[Електронний ресурс] – Режим доступу: </w:t>
      </w:r>
      <w:hyperlink r:id="rId8" w:history="1"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stavitskyi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at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ua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publ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modifikovana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_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metodika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_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nezaversheni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_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rechennja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_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dlja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_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diagnostiki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_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gandikapnosti</w:t>
        </w:r>
        <w:r w:rsidRPr="003522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/1-1-0-50</w:t>
        </w:r>
      </w:hyperlink>
    </w:p>
    <w:p w14:paraId="5D07036E" w14:textId="77777777" w:rsidR="007F675B" w:rsidRPr="00352251" w:rsidRDefault="007F675B" w:rsidP="00875F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Ставицький О.О. Гандикапізм: психологічний аналіз. / О.О. Ставицький.</w:t>
      </w:r>
      <w:r w:rsidR="00BD2CEE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Рівне: Принт Хауз. – 2013. – 352 с.</w:t>
      </w:r>
    </w:p>
    <w:sectPr w:rsidR="007F675B" w:rsidRPr="00352251" w:rsidSect="0035225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89C"/>
    <w:multiLevelType w:val="hybridMultilevel"/>
    <w:tmpl w:val="A4AA78B4"/>
    <w:lvl w:ilvl="0" w:tplc="F55C6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43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8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2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45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CB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29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A2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2B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A664B"/>
    <w:multiLevelType w:val="hybridMultilevel"/>
    <w:tmpl w:val="4DDC51A6"/>
    <w:lvl w:ilvl="0" w:tplc="B9E87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89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28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83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1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0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AF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8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6A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A3373"/>
    <w:multiLevelType w:val="hybridMultilevel"/>
    <w:tmpl w:val="125CBB76"/>
    <w:lvl w:ilvl="0" w:tplc="18829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83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CC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C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E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4E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9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AA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7260D9"/>
    <w:multiLevelType w:val="hybridMultilevel"/>
    <w:tmpl w:val="FC503C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C1623"/>
    <w:multiLevelType w:val="hybridMultilevel"/>
    <w:tmpl w:val="01B248CE"/>
    <w:lvl w:ilvl="0" w:tplc="7F6EF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A1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E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0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84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86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E3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4B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DB31A2"/>
    <w:multiLevelType w:val="hybridMultilevel"/>
    <w:tmpl w:val="92C8B09E"/>
    <w:lvl w:ilvl="0" w:tplc="2EF82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46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A0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D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09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C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A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0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E5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CE3D0F"/>
    <w:multiLevelType w:val="hybridMultilevel"/>
    <w:tmpl w:val="66462C68"/>
    <w:lvl w:ilvl="0" w:tplc="1070E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E5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2B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C4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6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84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61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49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EC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3650FA"/>
    <w:multiLevelType w:val="hybridMultilevel"/>
    <w:tmpl w:val="B2561704"/>
    <w:lvl w:ilvl="0" w:tplc="EA705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15484"/>
    <w:multiLevelType w:val="hybridMultilevel"/>
    <w:tmpl w:val="1574875C"/>
    <w:lvl w:ilvl="0" w:tplc="6F744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46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A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0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0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2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64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44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A7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6F1F5E"/>
    <w:multiLevelType w:val="hybridMultilevel"/>
    <w:tmpl w:val="3C88BF12"/>
    <w:lvl w:ilvl="0" w:tplc="89BEA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40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08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81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01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0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6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86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0B4B4E"/>
    <w:multiLevelType w:val="hybridMultilevel"/>
    <w:tmpl w:val="45647E36"/>
    <w:lvl w:ilvl="0" w:tplc="3DA8B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E6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C6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4F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C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84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4B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87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87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57462E"/>
    <w:multiLevelType w:val="hybridMultilevel"/>
    <w:tmpl w:val="3FE8336E"/>
    <w:lvl w:ilvl="0" w:tplc="5E86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68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1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CF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C2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2E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8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A7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2C1B4A"/>
    <w:multiLevelType w:val="hybridMultilevel"/>
    <w:tmpl w:val="45427C4A"/>
    <w:lvl w:ilvl="0" w:tplc="2EEA43D8">
      <w:start w:val="6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25189"/>
    <w:multiLevelType w:val="hybridMultilevel"/>
    <w:tmpl w:val="9536D380"/>
    <w:lvl w:ilvl="0" w:tplc="4C36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A6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25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0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C1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6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C9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A7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B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AA"/>
    <w:rsid w:val="00003098"/>
    <w:rsid w:val="000137CE"/>
    <w:rsid w:val="00015306"/>
    <w:rsid w:val="000258C3"/>
    <w:rsid w:val="00032B96"/>
    <w:rsid w:val="00032D1C"/>
    <w:rsid w:val="000349A1"/>
    <w:rsid w:val="00036884"/>
    <w:rsid w:val="00036B5B"/>
    <w:rsid w:val="00080350"/>
    <w:rsid w:val="000A7E68"/>
    <w:rsid w:val="000C229C"/>
    <w:rsid w:val="000C4AAA"/>
    <w:rsid w:val="000C58E0"/>
    <w:rsid w:val="000F5F59"/>
    <w:rsid w:val="000F74C8"/>
    <w:rsid w:val="00102CAF"/>
    <w:rsid w:val="00111F0F"/>
    <w:rsid w:val="001128AA"/>
    <w:rsid w:val="0011311C"/>
    <w:rsid w:val="00122369"/>
    <w:rsid w:val="001273D1"/>
    <w:rsid w:val="001330FE"/>
    <w:rsid w:val="00172596"/>
    <w:rsid w:val="00181425"/>
    <w:rsid w:val="001865D7"/>
    <w:rsid w:val="001B29DE"/>
    <w:rsid w:val="001B5097"/>
    <w:rsid w:val="001B63D7"/>
    <w:rsid w:val="001C0241"/>
    <w:rsid w:val="001C66CC"/>
    <w:rsid w:val="001E5373"/>
    <w:rsid w:val="001F0262"/>
    <w:rsid w:val="001F66C4"/>
    <w:rsid w:val="00202249"/>
    <w:rsid w:val="002026DE"/>
    <w:rsid w:val="00206F5F"/>
    <w:rsid w:val="0022300E"/>
    <w:rsid w:val="00233D47"/>
    <w:rsid w:val="00233E7A"/>
    <w:rsid w:val="002363DC"/>
    <w:rsid w:val="00242256"/>
    <w:rsid w:val="00242731"/>
    <w:rsid w:val="00252E86"/>
    <w:rsid w:val="0027096A"/>
    <w:rsid w:val="00274001"/>
    <w:rsid w:val="002766F5"/>
    <w:rsid w:val="002B65B1"/>
    <w:rsid w:val="002C2698"/>
    <w:rsid w:val="002D7385"/>
    <w:rsid w:val="002E08CD"/>
    <w:rsid w:val="00317048"/>
    <w:rsid w:val="00352251"/>
    <w:rsid w:val="00353A58"/>
    <w:rsid w:val="0035491D"/>
    <w:rsid w:val="00355345"/>
    <w:rsid w:val="00362D57"/>
    <w:rsid w:val="003765F9"/>
    <w:rsid w:val="00382867"/>
    <w:rsid w:val="0038348E"/>
    <w:rsid w:val="0039563F"/>
    <w:rsid w:val="003C0AE1"/>
    <w:rsid w:val="003E0AA6"/>
    <w:rsid w:val="004002E5"/>
    <w:rsid w:val="00426C8F"/>
    <w:rsid w:val="00435A58"/>
    <w:rsid w:val="00454F10"/>
    <w:rsid w:val="00464113"/>
    <w:rsid w:val="0046442B"/>
    <w:rsid w:val="00473072"/>
    <w:rsid w:val="004774AB"/>
    <w:rsid w:val="004858B7"/>
    <w:rsid w:val="00485E00"/>
    <w:rsid w:val="004A4944"/>
    <w:rsid w:val="004A6892"/>
    <w:rsid w:val="004B4ED5"/>
    <w:rsid w:val="004C28A5"/>
    <w:rsid w:val="004E1C95"/>
    <w:rsid w:val="004E5D3D"/>
    <w:rsid w:val="00520C71"/>
    <w:rsid w:val="0052717C"/>
    <w:rsid w:val="00531A51"/>
    <w:rsid w:val="00534883"/>
    <w:rsid w:val="0053534D"/>
    <w:rsid w:val="00535E18"/>
    <w:rsid w:val="0053707F"/>
    <w:rsid w:val="0054348B"/>
    <w:rsid w:val="0055320F"/>
    <w:rsid w:val="005656E7"/>
    <w:rsid w:val="005658AC"/>
    <w:rsid w:val="00565E8B"/>
    <w:rsid w:val="00566D91"/>
    <w:rsid w:val="005719D9"/>
    <w:rsid w:val="0058461D"/>
    <w:rsid w:val="005903C4"/>
    <w:rsid w:val="005963BB"/>
    <w:rsid w:val="005C3BF7"/>
    <w:rsid w:val="005D2B4A"/>
    <w:rsid w:val="005F13A1"/>
    <w:rsid w:val="0062113A"/>
    <w:rsid w:val="00622CCA"/>
    <w:rsid w:val="00623F8F"/>
    <w:rsid w:val="006257ED"/>
    <w:rsid w:val="00625B02"/>
    <w:rsid w:val="0064410C"/>
    <w:rsid w:val="0065693D"/>
    <w:rsid w:val="00662579"/>
    <w:rsid w:val="00683007"/>
    <w:rsid w:val="00683835"/>
    <w:rsid w:val="00694148"/>
    <w:rsid w:val="006D5A1B"/>
    <w:rsid w:val="006E48B6"/>
    <w:rsid w:val="006E7035"/>
    <w:rsid w:val="006F20AE"/>
    <w:rsid w:val="007100B0"/>
    <w:rsid w:val="00712889"/>
    <w:rsid w:val="0071358A"/>
    <w:rsid w:val="00727494"/>
    <w:rsid w:val="007313A0"/>
    <w:rsid w:val="00731C3F"/>
    <w:rsid w:val="00732653"/>
    <w:rsid w:val="007526C8"/>
    <w:rsid w:val="00753A96"/>
    <w:rsid w:val="00753B5F"/>
    <w:rsid w:val="00765143"/>
    <w:rsid w:val="00770074"/>
    <w:rsid w:val="00796C0F"/>
    <w:rsid w:val="007C4F3E"/>
    <w:rsid w:val="007C513E"/>
    <w:rsid w:val="007C6E32"/>
    <w:rsid w:val="007D63EE"/>
    <w:rsid w:val="007F1A3E"/>
    <w:rsid w:val="007F63C4"/>
    <w:rsid w:val="007F675B"/>
    <w:rsid w:val="008305C3"/>
    <w:rsid w:val="00853806"/>
    <w:rsid w:val="00860464"/>
    <w:rsid w:val="00871137"/>
    <w:rsid w:val="00875F29"/>
    <w:rsid w:val="008A5FA6"/>
    <w:rsid w:val="008C7B34"/>
    <w:rsid w:val="008E5CCB"/>
    <w:rsid w:val="008E6E6A"/>
    <w:rsid w:val="00900148"/>
    <w:rsid w:val="00911A70"/>
    <w:rsid w:val="009272DB"/>
    <w:rsid w:val="009371DA"/>
    <w:rsid w:val="009373D8"/>
    <w:rsid w:val="00944369"/>
    <w:rsid w:val="009507DE"/>
    <w:rsid w:val="00966DB2"/>
    <w:rsid w:val="009927B0"/>
    <w:rsid w:val="00994C13"/>
    <w:rsid w:val="00995251"/>
    <w:rsid w:val="009962B8"/>
    <w:rsid w:val="009A3CD1"/>
    <w:rsid w:val="009B0B0D"/>
    <w:rsid w:val="009F3075"/>
    <w:rsid w:val="00A11731"/>
    <w:rsid w:val="00A34C42"/>
    <w:rsid w:val="00A438CB"/>
    <w:rsid w:val="00A4752C"/>
    <w:rsid w:val="00A53D95"/>
    <w:rsid w:val="00A54A71"/>
    <w:rsid w:val="00A559C4"/>
    <w:rsid w:val="00A62B94"/>
    <w:rsid w:val="00A76E55"/>
    <w:rsid w:val="00AA2111"/>
    <w:rsid w:val="00AA390B"/>
    <w:rsid w:val="00AC3552"/>
    <w:rsid w:val="00B43642"/>
    <w:rsid w:val="00B6780C"/>
    <w:rsid w:val="00B74148"/>
    <w:rsid w:val="00BA3B3E"/>
    <w:rsid w:val="00BA56BC"/>
    <w:rsid w:val="00BA7AFF"/>
    <w:rsid w:val="00BB1D3E"/>
    <w:rsid w:val="00BB7FC2"/>
    <w:rsid w:val="00BC277A"/>
    <w:rsid w:val="00BC280F"/>
    <w:rsid w:val="00BC5FD2"/>
    <w:rsid w:val="00BD2CEE"/>
    <w:rsid w:val="00BD5461"/>
    <w:rsid w:val="00BD5495"/>
    <w:rsid w:val="00BD56F0"/>
    <w:rsid w:val="00BF469F"/>
    <w:rsid w:val="00C24337"/>
    <w:rsid w:val="00C258A9"/>
    <w:rsid w:val="00C31BED"/>
    <w:rsid w:val="00C43955"/>
    <w:rsid w:val="00C52A0E"/>
    <w:rsid w:val="00C62701"/>
    <w:rsid w:val="00C70E5B"/>
    <w:rsid w:val="00C8297C"/>
    <w:rsid w:val="00C86C66"/>
    <w:rsid w:val="00C93D98"/>
    <w:rsid w:val="00C9709A"/>
    <w:rsid w:val="00CC3F9A"/>
    <w:rsid w:val="00CF2055"/>
    <w:rsid w:val="00CF2102"/>
    <w:rsid w:val="00D1299E"/>
    <w:rsid w:val="00D17405"/>
    <w:rsid w:val="00D20882"/>
    <w:rsid w:val="00D20B52"/>
    <w:rsid w:val="00D27F2A"/>
    <w:rsid w:val="00D5293B"/>
    <w:rsid w:val="00D5560F"/>
    <w:rsid w:val="00D74806"/>
    <w:rsid w:val="00DA2A25"/>
    <w:rsid w:val="00DC2E2B"/>
    <w:rsid w:val="00DE321A"/>
    <w:rsid w:val="00DE594C"/>
    <w:rsid w:val="00DE70EA"/>
    <w:rsid w:val="00E00CF6"/>
    <w:rsid w:val="00E01681"/>
    <w:rsid w:val="00E22ECB"/>
    <w:rsid w:val="00E45E17"/>
    <w:rsid w:val="00E75426"/>
    <w:rsid w:val="00E931EE"/>
    <w:rsid w:val="00EA3426"/>
    <w:rsid w:val="00ED7387"/>
    <w:rsid w:val="00ED79D4"/>
    <w:rsid w:val="00EE5500"/>
    <w:rsid w:val="00EF22EC"/>
    <w:rsid w:val="00EF4CB3"/>
    <w:rsid w:val="00F040FE"/>
    <w:rsid w:val="00F046E1"/>
    <w:rsid w:val="00F06DD7"/>
    <w:rsid w:val="00F12B07"/>
    <w:rsid w:val="00F50592"/>
    <w:rsid w:val="00F735A7"/>
    <w:rsid w:val="00F92EE0"/>
    <w:rsid w:val="00F95CF0"/>
    <w:rsid w:val="00F976BC"/>
    <w:rsid w:val="00FA4CEF"/>
    <w:rsid w:val="00FC385F"/>
    <w:rsid w:val="00FC4BE0"/>
    <w:rsid w:val="00FD23DD"/>
    <w:rsid w:val="00FD760A"/>
    <w:rsid w:val="00FE5B99"/>
    <w:rsid w:val="00FF2A9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9788"/>
  <w15:chartTrackingRefBased/>
  <w15:docId w15:val="{7DE36C92-D015-4A4B-A544-0D4777A3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3A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reference-text">
    <w:name w:val="reference-text"/>
    <w:basedOn w:val="a0"/>
    <w:rsid w:val="007313A0"/>
  </w:style>
  <w:style w:type="paragraph" w:styleId="a5">
    <w:name w:val="Normal (Web)"/>
    <w:basedOn w:val="a"/>
    <w:uiPriority w:val="99"/>
    <w:unhideWhenUsed/>
    <w:rsid w:val="007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32653"/>
    <w:rPr>
      <w:i/>
      <w:iCs/>
    </w:rPr>
  </w:style>
  <w:style w:type="character" w:styleId="a7">
    <w:name w:val="Strong"/>
    <w:basedOn w:val="a0"/>
    <w:uiPriority w:val="22"/>
    <w:qFormat/>
    <w:rsid w:val="00032D1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A5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9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itskyi.at.ua/publ/modifikovana_metodika_nezaversheni_rechennja_dlja_diagnostiki_gandikapnosti/1-1-0-50" TargetMode="External"/><Relationship Id="rId3" Type="http://schemas.openxmlformats.org/officeDocument/2006/relationships/styles" Target="styles.xml"/><Relationship Id="rId7" Type="http://schemas.openxmlformats.org/officeDocument/2006/relationships/hyperlink" Target="http://enc-dic.com/enc-psy/Gandikap-605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education.ru/ru/article/view?id=81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C770-0BFF-49BB-9FBF-2F938BBB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11919</Words>
  <Characters>6795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Lesya Sikorska</cp:lastModifiedBy>
  <cp:revision>11</cp:revision>
  <dcterms:created xsi:type="dcterms:W3CDTF">2019-11-06T01:34:00Z</dcterms:created>
  <dcterms:modified xsi:type="dcterms:W3CDTF">2020-05-22T01:09:00Z</dcterms:modified>
</cp:coreProperties>
</file>