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1" w:rsidRPr="00F517DB" w:rsidRDefault="00EA1311" w:rsidP="001F234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7DB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A1311" w:rsidRPr="00F517DB" w:rsidRDefault="00EA1311" w:rsidP="001F234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7DB">
        <w:rPr>
          <w:rFonts w:ascii="Times New Roman" w:eastAsia="Calibri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A1311" w:rsidRPr="00F517DB" w:rsidRDefault="00EA1311" w:rsidP="001F234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7DB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EA1311" w:rsidRPr="00F517DB" w:rsidRDefault="00EA1311" w:rsidP="001F234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7DB">
        <w:rPr>
          <w:rFonts w:ascii="Times New Roman" w:eastAsia="Calibri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Малювання та ліплення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8F56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EA1311" w:rsidRPr="00F517DB" w:rsidRDefault="00EA1311" w:rsidP="008F56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</w:t>
      </w:r>
    </w:p>
    <w:p w:rsidR="00EA1311" w:rsidRPr="00F517DB" w:rsidRDefault="00EA1311" w:rsidP="008F56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підготовки бакалавра</w:t>
      </w:r>
    </w:p>
    <w:p w:rsidR="00EA1311" w:rsidRPr="00F517DB" w:rsidRDefault="00EA1311" w:rsidP="008F5639">
      <w:pPr>
        <w:ind w:left="-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спеціальності 012 «Дошкільна освіта»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5639" w:rsidRDefault="008F5639" w:rsidP="00BD11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</w:rPr>
        <w:t>РОЗРОБНИК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517DB">
        <w:rPr>
          <w:rFonts w:ascii="Times New Roman" w:hAnsi="Times New Roman" w:cs="Times New Roman"/>
          <w:sz w:val="28"/>
          <w:szCs w:val="28"/>
        </w:rPr>
        <w:t xml:space="preserve"> ПРОГРАМИ: </w:t>
      </w: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Асистенти кафедри початкової та дошкільної освіти Кірсанова О.В.,</w:t>
      </w: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  <w:lang w:val="uk-UA"/>
        </w:rPr>
        <w:t>Шоловій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М.-Т.І.</w:t>
      </w: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both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DB">
        <w:rPr>
          <w:rFonts w:ascii="Times New Roman" w:hAnsi="Times New Roman" w:cs="Times New Roman"/>
          <w:sz w:val="28"/>
          <w:szCs w:val="28"/>
        </w:rPr>
        <w:t xml:space="preserve">кафедрою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sz w:val="28"/>
          <w:szCs w:val="28"/>
        </w:rPr>
        <w:t>“___</w:t>
      </w:r>
      <w:proofErr w:type="gramStart"/>
      <w:r w:rsidRPr="00F517DB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F517DB">
        <w:rPr>
          <w:rFonts w:ascii="Times New Roman" w:hAnsi="Times New Roman" w:cs="Times New Roman"/>
          <w:sz w:val="28"/>
          <w:szCs w:val="28"/>
        </w:rPr>
        <w:t>_______________2020  року, протокол  № ___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_________________ проф. </w:t>
      </w:r>
      <w:proofErr w:type="spellStart"/>
      <w:r w:rsidRPr="00F517DB">
        <w:rPr>
          <w:rFonts w:ascii="Times New Roman" w:hAnsi="Times New Roman" w:cs="Times New Roman"/>
          <w:sz w:val="28"/>
          <w:szCs w:val="28"/>
          <w:lang w:val="uk-UA"/>
        </w:rPr>
        <w:t>Мачинська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Схвалено Вченою радою факультету педагогічної освіти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Протокол від  “____”________________2020 р.,  № ___</w:t>
      </w:r>
    </w:p>
    <w:p w:rsidR="00EA1311" w:rsidRPr="00F517DB" w:rsidRDefault="00EA1311" w:rsidP="001F23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7DB" w:rsidRPr="00BD111F" w:rsidRDefault="00EA1311" w:rsidP="00BD11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  __________________ доц. </w:t>
      </w:r>
      <w:proofErr w:type="spellStart"/>
      <w:r w:rsidRPr="00F517DB">
        <w:rPr>
          <w:rFonts w:ascii="Times New Roman" w:hAnsi="Times New Roman" w:cs="Times New Roman"/>
          <w:sz w:val="28"/>
          <w:szCs w:val="28"/>
          <w:lang w:val="uk-UA"/>
        </w:rPr>
        <w:t>Герцюк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Д.Д.</w:t>
      </w:r>
    </w:p>
    <w:p w:rsidR="008470B8" w:rsidRPr="00F517DB" w:rsidRDefault="00EA1311" w:rsidP="001F23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bookmarkStart w:id="0" w:name="_GoBack"/>
      <w:bookmarkEnd w:id="0"/>
    </w:p>
    <w:p w:rsidR="008470B8" w:rsidRPr="00F517DB" w:rsidRDefault="00EA1311" w:rsidP="001F23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sz w:val="28"/>
          <w:szCs w:val="28"/>
          <w:lang w:val="uk-UA"/>
        </w:rPr>
        <w:t>Програма вивчення навчальної дисципліни «</w:t>
      </w:r>
      <w:r w:rsidR="00FB3453" w:rsidRPr="00F517DB">
        <w:rPr>
          <w:rFonts w:ascii="Times New Roman" w:hAnsi="Times New Roman" w:cs="Times New Roman"/>
          <w:sz w:val="28"/>
          <w:szCs w:val="28"/>
          <w:lang w:val="uk-UA"/>
        </w:rPr>
        <w:t>Малювання та ліплення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», складена відповідно до освітньо-професійної програми підготовки бакалавра 6.010101 «Дошкільна  освіта».</w:t>
      </w:r>
    </w:p>
    <w:p w:rsidR="00FB3453" w:rsidRPr="00F517DB" w:rsidRDefault="00EA1311" w:rsidP="001F23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Предметом вивчення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є підготовка студентів спеціальності «Дошкільна освіта» до проведення занять з </w:t>
      </w:r>
      <w:r w:rsidR="00FB3453" w:rsidRPr="00F517DB">
        <w:rPr>
          <w:rFonts w:ascii="Times New Roman" w:hAnsi="Times New Roman" w:cs="Times New Roman"/>
          <w:sz w:val="28"/>
          <w:szCs w:val="28"/>
          <w:lang w:val="uk-UA"/>
        </w:rPr>
        <w:t>образотворчої діяльності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B3453" w:rsidRPr="00F517DB">
        <w:rPr>
          <w:rFonts w:ascii="Times New Roman" w:hAnsi="Times New Roman" w:cs="Times New Roman"/>
          <w:sz w:val="28"/>
          <w:szCs w:val="28"/>
          <w:lang w:val="uk-UA"/>
        </w:rPr>
        <w:t>закладах дошкільної освіти (художньо-декоративна діяльність, педагогічні технології, прийоми і методи навчання малювання та ліплення).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color w:val="92D050"/>
          <w:sz w:val="28"/>
          <w:szCs w:val="28"/>
          <w:lang w:val="uk-UA"/>
        </w:rPr>
      </w:pPr>
    </w:p>
    <w:p w:rsidR="00EA1311" w:rsidRPr="00F517DB" w:rsidRDefault="00EA1311" w:rsidP="001F2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Міждисциплінарні зв’язки: </w:t>
      </w:r>
      <w:r w:rsidRPr="00F517D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педагогіка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, психологія , дисципліни фахового спрямування.</w:t>
      </w:r>
    </w:p>
    <w:p w:rsidR="00EA1311" w:rsidRPr="00F517DB" w:rsidRDefault="00EA1311" w:rsidP="001F234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>:</w:t>
      </w:r>
    </w:p>
    <w:p w:rsidR="00185954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модуль1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Предметне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>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модуль2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Предметне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5954" w:rsidRPr="00F517D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>.(</w:t>
      </w:r>
      <w:proofErr w:type="gramEnd"/>
    </w:p>
    <w:p w:rsidR="00185954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модуль 3</w:t>
      </w:r>
      <w:r w:rsidRPr="00F517DB">
        <w:rPr>
          <w:rFonts w:ascii="Times New Roman" w:hAnsi="Times New Roman" w:cs="Times New Roman"/>
          <w:sz w:val="28"/>
          <w:szCs w:val="28"/>
        </w:rPr>
        <w:t>.</w:t>
      </w:r>
      <w:r w:rsidR="00185954"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Декоративне малювання.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="00185954"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17DB">
        <w:rPr>
          <w:rFonts w:ascii="Times New Roman" w:hAnsi="Times New Roman" w:cs="Times New Roman"/>
          <w:b/>
          <w:sz w:val="28"/>
          <w:szCs w:val="28"/>
        </w:rPr>
        <w:t>4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Сюжетне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54" w:rsidRPr="00F517D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185954" w:rsidRPr="00F517DB">
        <w:rPr>
          <w:rFonts w:ascii="Times New Roman" w:hAnsi="Times New Roman" w:cs="Times New Roman"/>
          <w:sz w:val="28"/>
          <w:szCs w:val="28"/>
        </w:rPr>
        <w:t>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модуль 5.</w:t>
      </w:r>
      <w:r w:rsidR="00185954"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Скульптура. Ліплення.</w:t>
      </w:r>
    </w:p>
    <w:p w:rsidR="00185954" w:rsidRPr="00F517DB" w:rsidRDefault="00185954" w:rsidP="001F2344">
      <w:pPr>
        <w:spacing w:after="0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EA1311" w:rsidRPr="00F517DB" w:rsidRDefault="00EA1311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 xml:space="preserve">Мета та завдання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185954" w:rsidRPr="00F517DB" w:rsidRDefault="00EA1311" w:rsidP="001F2344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є: </w:t>
      </w:r>
    </w:p>
    <w:p w:rsidR="00185954" w:rsidRPr="00F517DB" w:rsidRDefault="00185954" w:rsidP="001F2344">
      <w:pPr>
        <w:pStyle w:val="a3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F517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практична підготовка вихователя до діяльності, організації та проведення художньо-виховної, естетичної, культурологічної роботи з дітьми.</w:t>
      </w:r>
    </w:p>
    <w:p w:rsidR="00185954" w:rsidRPr="00F517DB" w:rsidRDefault="00185954" w:rsidP="001F2344">
      <w:pPr>
        <w:pStyle w:val="a3"/>
        <w:tabs>
          <w:tab w:val="left" w:pos="284"/>
          <w:tab w:val="left" w:pos="426"/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val="uk-UA"/>
        </w:rPr>
      </w:pPr>
    </w:p>
    <w:p w:rsidR="00EA1311" w:rsidRPr="00F517DB" w:rsidRDefault="00EA1311" w:rsidP="001F2344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eastAsia="Times New Roman" w:hAnsi="Times New Roman" w:cs="Times New Roman"/>
          <w:b/>
          <w:sz w:val="28"/>
          <w:szCs w:val="28"/>
        </w:rPr>
        <w:t>завданнями</w:t>
      </w:r>
      <w:proofErr w:type="spellEnd"/>
      <w:r w:rsidRPr="00F51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185954" w:rsidRPr="00F517DB" w:rsidRDefault="00185954" w:rsidP="001F234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4"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виховання активного естетичного ставлення до дійсності та творів мистецтва, до явищ національної та світової культури, народних художніх традицій, інтересу до  художньо-творчої діяльності;</w:t>
      </w:r>
    </w:p>
    <w:p w:rsidR="00185954" w:rsidRPr="00F517DB" w:rsidRDefault="00185954" w:rsidP="001F234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навчання основам образотворчої грамоти, формування практичних навичок роботи з художніми матеріалами, навичок декоративно-пр</w:t>
      </w:r>
      <w:r w:rsidR="00741276"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икладної діяльності і ліплення;</w:t>
      </w:r>
    </w:p>
    <w:p w:rsidR="00185954" w:rsidRPr="00F517DB" w:rsidRDefault="00185954" w:rsidP="001F234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формування навичок композиції планування в думці, що і як буде зображено, в якому форматі, узгодження площини і зображувальних елементів та інших композиційних засобів; </w:t>
      </w:r>
    </w:p>
    <w:p w:rsidR="00185954" w:rsidRPr="00F517DB" w:rsidRDefault="00185954" w:rsidP="001F234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систематичний розвиток художньо-творчих зд</w:t>
      </w:r>
      <w:r w:rsidR="00741276"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ібностей, оригінальності та не </w:t>
      </w:r>
      <w:r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t>стереотипності мислення, просторових уявлень, фантазії, комбінаторних здібностей;</w:t>
      </w:r>
    </w:p>
    <w:p w:rsidR="00185954" w:rsidRPr="00F517DB" w:rsidRDefault="00185954" w:rsidP="001F2344">
      <w:pPr>
        <w:pStyle w:val="a3"/>
        <w:numPr>
          <w:ilvl w:val="0"/>
          <w:numId w:val="2"/>
        </w:num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  <w:lastRenderedPageBreak/>
        <w:t xml:space="preserve">формування вмінь застосовувати на практиці художні знання і практичні навички, потреби самостійно розширювати і поглиблювати знання та практичні навики в галузі  образотворчого мистецтва.   </w:t>
      </w:r>
    </w:p>
    <w:p w:rsidR="00EA1311" w:rsidRPr="00F517DB" w:rsidRDefault="00EA1311" w:rsidP="001F2344">
      <w:pPr>
        <w:pStyle w:val="a3"/>
        <w:tabs>
          <w:tab w:val="left" w:pos="284"/>
          <w:tab w:val="left" w:pos="426"/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1311" w:rsidRPr="00F517DB" w:rsidRDefault="00EA1311" w:rsidP="001F2344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>:</w:t>
      </w:r>
    </w:p>
    <w:p w:rsidR="00EA1311" w:rsidRPr="00F517DB" w:rsidRDefault="00EA1311" w:rsidP="001F23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7DB">
        <w:rPr>
          <w:rFonts w:ascii="Times New Roman" w:hAnsi="Times New Roman" w:cs="Times New Roman"/>
          <w:b/>
          <w:i/>
          <w:sz w:val="28"/>
          <w:szCs w:val="28"/>
        </w:rPr>
        <w:t>знати: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характерні особливості різних видів і жанрів образотворчого мистецтва, засоби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>художнього вираження, їхню роль у творенні автором художніх образів;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відмінні особливості народного і професійного </w:t>
      </w:r>
      <w:proofErr w:type="spellStart"/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декоративно</w:t>
      </w:r>
      <w:proofErr w:type="spellEnd"/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-ужиткового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br/>
      </w:r>
      <w:r w:rsidRPr="00F517DB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 w:eastAsia="uk-UA"/>
        </w:rPr>
        <w:t>мистецтва;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>традиційні центри народних художніх промислів України, їх особливості;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загальні відомості з основ образотворчої грамоти: передача просторових явищ,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зокрема лінійну і повітряну перспективу пейзажів, передачу об'єму предметів засобами світлотіні, основи </w:t>
      </w:r>
      <w:proofErr w:type="spellStart"/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>кольорознавства</w:t>
      </w:r>
      <w:proofErr w:type="spellEnd"/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 і композиції, основи художньої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виразності;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>основні пропорції та правила послідовності зображення людини, птахів, тварин;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професійну термінологію, передбачену програмою.</w:t>
      </w:r>
    </w:p>
    <w:p w:rsidR="00741276" w:rsidRPr="00F517DB" w:rsidRDefault="00741276" w:rsidP="001F2344">
      <w:pPr>
        <w:widowControl w:val="0"/>
        <w:tabs>
          <w:tab w:val="right" w:pos="1560"/>
          <w:tab w:val="center" w:pos="666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F517D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уміти</w:t>
      </w:r>
      <w:proofErr w:type="spellEnd"/>
      <w:r w:rsidRPr="00F517DB">
        <w:rPr>
          <w:rFonts w:ascii="Times New Roman" w:hAnsi="Times New Roman" w:cs="Times New Roman"/>
          <w:b/>
          <w:i/>
          <w:sz w:val="28"/>
          <w:szCs w:val="28"/>
          <w:lang w:eastAsia="uk-UA"/>
        </w:rPr>
        <w:t>:</w:t>
      </w:r>
    </w:p>
    <w:p w:rsidR="00741276" w:rsidRPr="00F517DB" w:rsidRDefault="00741276" w:rsidP="001F234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самостійно аналізувати твори образотворчого мистецтва, висловлювати власну думку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ab/>
        <w:t>з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ab/>
        <w:t>приводу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ab/>
        <w:t>художніх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ab/>
        <w:t>особливостей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ab/>
        <w:t>твору;</w:t>
      </w:r>
      <w:r w:rsidRPr="00F517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 </w:t>
      </w:r>
    </w:p>
    <w:p w:rsidR="00741276" w:rsidRPr="00F517DB" w:rsidRDefault="00741276" w:rsidP="001F234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самостійно зображувати з натури, пам'яті, за уявою окремі предмети, групи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предметів, архітектурні споруди, природу, комах, птахів, тварин, людину з урахуванням теоретичних основ побудови зображення, перспективи, </w:t>
      </w:r>
      <w:proofErr w:type="spellStart"/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кольорознавства</w:t>
      </w:r>
      <w:proofErr w:type="spellEnd"/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 , композиції; </w:t>
      </w:r>
      <w:r w:rsidRPr="00F517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                                          </w:t>
      </w:r>
    </w:p>
    <w:p w:rsidR="00741276" w:rsidRPr="00F517DB" w:rsidRDefault="00741276" w:rsidP="001F234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застосування на практиці знання і вміння декоративної переробки природних форм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>при розробці ескізів декоративного оформлення виробів;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виконувати ескізи рішення творчих завдань, добирати матеріали для їх втілення в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 xml:space="preserve">композиціях, свідомо застосовувати такі композиційні засоби як формат малюнка,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вибір точки зору, спрямованості освітлення, передача планів (передній, проміжний,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uk-UA" w:eastAsia="uk-UA"/>
        </w:rPr>
        <w:t>задній);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передавати кольором настрій і стан зображуваного, спостерігати і передавати у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 w:eastAsia="uk-UA"/>
        </w:rPr>
        <w:t xml:space="preserve">композиціях різні пори року, доби, зміни забарвлення предметів у зв'язку з їх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t>розташуванням у просторі;</w:t>
      </w:r>
    </w:p>
    <w:p w:rsidR="00741276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 xml:space="preserve"> передавати у ліпленні пропорції, конструкцію, пластику форм;</w:t>
      </w:r>
    </w:p>
    <w:p w:rsidR="00EA1311" w:rsidRPr="00F517DB" w:rsidRDefault="00741276" w:rsidP="001F23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</w:pPr>
      <w:r w:rsidRPr="00F517D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uk-UA"/>
        </w:rPr>
        <w:t>застосовувати різноманітні художні техніки для виконання творчих завдань,</w:t>
      </w:r>
      <w:r w:rsidRPr="00F517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17DB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val="uk-UA" w:eastAsia="uk-UA"/>
        </w:rPr>
        <w:lastRenderedPageBreak/>
        <w:t>вибирати техніку, що найбільше відповідає задуму.</w:t>
      </w:r>
    </w:p>
    <w:p w:rsidR="00EA1311" w:rsidRPr="00F517DB" w:rsidRDefault="00EA1311" w:rsidP="001F2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вив</w:t>
      </w:r>
      <w:r w:rsidR="008470B8" w:rsidRPr="00F517DB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="008470B8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0B8" w:rsidRPr="00F517D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8470B8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0B8" w:rsidRPr="00F517DB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="008470B8" w:rsidRPr="00F517DB">
        <w:rPr>
          <w:rFonts w:ascii="Times New Roman" w:hAnsi="Times New Roman" w:cs="Times New Roman"/>
          <w:sz w:val="28"/>
          <w:szCs w:val="28"/>
        </w:rPr>
        <w:t xml:space="preserve"> 180</w:t>
      </w:r>
      <w:r w:rsidRPr="00F517DB">
        <w:rPr>
          <w:rFonts w:ascii="Times New Roman" w:hAnsi="Times New Roman" w:cs="Times New Roman"/>
          <w:sz w:val="28"/>
          <w:szCs w:val="28"/>
        </w:rPr>
        <w:t xml:space="preserve"> годин, </w:t>
      </w:r>
      <w:r w:rsidR="008470B8" w:rsidRPr="00F517D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 w:rsidRPr="00F5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DB">
        <w:rPr>
          <w:rFonts w:ascii="Times New Roman" w:eastAsia="Times New Roman" w:hAnsi="Times New Roman" w:cs="Times New Roman"/>
          <w:sz w:val="28"/>
          <w:szCs w:val="28"/>
          <w:lang w:val="en-US"/>
        </w:rPr>
        <w:t>ECTS</w:t>
      </w:r>
      <w:r w:rsidRPr="00F51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311" w:rsidRPr="00F517DB" w:rsidRDefault="00EA1311" w:rsidP="001F2344">
      <w:pPr>
        <w:spacing w:after="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EA1311" w:rsidRPr="00F517DB" w:rsidRDefault="00EA1311" w:rsidP="001F234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Інформаційний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D44EDD" w:rsidRPr="00F517DB" w:rsidRDefault="00D44EDD" w:rsidP="001F234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модуль 1.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Графіка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Предметне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малювання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>.</w:t>
      </w:r>
    </w:p>
    <w:p w:rsidR="00EA1311" w:rsidRPr="00F517DB" w:rsidRDefault="00EA1311" w:rsidP="001F234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 1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4EDD" w:rsidRPr="00F517D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D44EDD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4EDD" w:rsidRPr="00F517D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D44EDD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EDD" w:rsidRPr="00F517DB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="00D44EDD" w:rsidRPr="00F517DB">
        <w:rPr>
          <w:rFonts w:ascii="Times New Roman" w:hAnsi="Times New Roman" w:cs="Times New Roman"/>
          <w:sz w:val="28"/>
          <w:szCs w:val="28"/>
        </w:rPr>
        <w:t xml:space="preserve"> форм (</w:t>
      </w:r>
      <w:proofErr w:type="spellStart"/>
      <w:r w:rsidR="00D44EDD" w:rsidRPr="00F517DB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="00D44EDD" w:rsidRPr="00F517DB">
        <w:rPr>
          <w:rFonts w:ascii="Times New Roman" w:hAnsi="Times New Roman" w:cs="Times New Roman"/>
          <w:sz w:val="28"/>
          <w:szCs w:val="28"/>
        </w:rPr>
        <w:t>).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 2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433" w:rsidRPr="00F517D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384433" w:rsidRPr="00F517DB">
        <w:rPr>
          <w:rFonts w:ascii="Times New Roman" w:hAnsi="Times New Roman" w:cs="Times New Roman"/>
          <w:sz w:val="28"/>
          <w:szCs w:val="28"/>
        </w:rPr>
        <w:t xml:space="preserve"> (туш).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="005004B2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B2" w:rsidRPr="00F517DB">
        <w:rPr>
          <w:rFonts w:ascii="Times New Roman" w:hAnsi="Times New Roman" w:cs="Times New Roman"/>
          <w:bCs/>
          <w:sz w:val="28"/>
          <w:szCs w:val="28"/>
        </w:rPr>
        <w:t>Графіка</w:t>
      </w:r>
      <w:proofErr w:type="spellEnd"/>
      <w:r w:rsidR="005004B2" w:rsidRPr="00F517D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004B2" w:rsidRPr="00F517DB">
        <w:rPr>
          <w:rFonts w:ascii="Times New Roman" w:hAnsi="Times New Roman" w:cs="Times New Roman"/>
          <w:bCs/>
          <w:sz w:val="28"/>
          <w:szCs w:val="28"/>
        </w:rPr>
        <w:t>Малювання</w:t>
      </w:r>
      <w:proofErr w:type="spellEnd"/>
      <w:r w:rsidR="005004B2" w:rsidRPr="00F517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04B2" w:rsidRPr="00F517DB">
        <w:rPr>
          <w:rFonts w:ascii="Times New Roman" w:hAnsi="Times New Roman" w:cs="Times New Roman"/>
          <w:bCs/>
          <w:sz w:val="28"/>
          <w:szCs w:val="28"/>
        </w:rPr>
        <w:t>геометричних</w:t>
      </w:r>
      <w:proofErr w:type="spellEnd"/>
      <w:r w:rsidR="005004B2" w:rsidRPr="00F517DB">
        <w:rPr>
          <w:rFonts w:ascii="Times New Roman" w:hAnsi="Times New Roman" w:cs="Times New Roman"/>
          <w:bCs/>
          <w:sz w:val="28"/>
          <w:szCs w:val="28"/>
        </w:rPr>
        <w:t xml:space="preserve"> форм (</w:t>
      </w:r>
      <w:proofErr w:type="spellStart"/>
      <w:r w:rsidR="005004B2" w:rsidRPr="00F517DB">
        <w:rPr>
          <w:rFonts w:ascii="Times New Roman" w:hAnsi="Times New Roman" w:cs="Times New Roman"/>
          <w:bCs/>
          <w:sz w:val="28"/>
          <w:szCs w:val="28"/>
        </w:rPr>
        <w:t>олівець</w:t>
      </w:r>
      <w:proofErr w:type="spellEnd"/>
      <w:r w:rsidR="005004B2" w:rsidRPr="00F517DB">
        <w:rPr>
          <w:rFonts w:ascii="Times New Roman" w:hAnsi="Times New Roman" w:cs="Times New Roman"/>
          <w:bCs/>
          <w:sz w:val="28"/>
          <w:szCs w:val="28"/>
        </w:rPr>
        <w:t>).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 4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04B2" w:rsidRPr="00F517D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5004B2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04B2" w:rsidRPr="00F517D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5004B2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04B2" w:rsidRPr="00F517D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5004B2" w:rsidRPr="00F517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04B2" w:rsidRPr="00F517D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proofErr w:type="gramEnd"/>
      <w:r w:rsidR="005004B2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B2" w:rsidRPr="00F517DB">
        <w:rPr>
          <w:rFonts w:ascii="Times New Roman" w:hAnsi="Times New Roman" w:cs="Times New Roman"/>
          <w:sz w:val="28"/>
          <w:szCs w:val="28"/>
        </w:rPr>
        <w:t>комбінованої</w:t>
      </w:r>
      <w:proofErr w:type="spellEnd"/>
      <w:r w:rsidR="005004B2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B2" w:rsidRPr="00F517D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5004B2" w:rsidRPr="00F517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04B2" w:rsidRPr="00F517DB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="005004B2" w:rsidRPr="00F517DB">
        <w:rPr>
          <w:rFonts w:ascii="Times New Roman" w:hAnsi="Times New Roman" w:cs="Times New Roman"/>
          <w:sz w:val="28"/>
          <w:szCs w:val="28"/>
        </w:rPr>
        <w:t>).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 5</w:t>
      </w:r>
      <w:r w:rsidRPr="00F517DB">
        <w:rPr>
          <w:rFonts w:ascii="Times New Roman" w:hAnsi="Times New Roman" w:cs="Times New Roman"/>
          <w:sz w:val="28"/>
          <w:szCs w:val="28"/>
        </w:rPr>
        <w:t>.</w:t>
      </w:r>
      <w:r w:rsidR="008E4560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60" w:rsidRPr="00F517D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8E4560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4560" w:rsidRPr="00F517D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8E4560" w:rsidRPr="00F517DB">
        <w:rPr>
          <w:rFonts w:ascii="Times New Roman" w:hAnsi="Times New Roman" w:cs="Times New Roman"/>
          <w:sz w:val="28"/>
          <w:szCs w:val="28"/>
        </w:rPr>
        <w:t xml:space="preserve"> комах (</w:t>
      </w:r>
      <w:proofErr w:type="spellStart"/>
      <w:r w:rsidR="008E4560" w:rsidRPr="00F517DB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="008E4560" w:rsidRPr="00F517DB">
        <w:rPr>
          <w:rFonts w:ascii="Times New Roman" w:hAnsi="Times New Roman" w:cs="Times New Roman"/>
          <w:sz w:val="28"/>
          <w:szCs w:val="28"/>
        </w:rPr>
        <w:t>).</w:t>
      </w:r>
    </w:p>
    <w:p w:rsidR="00EA1311" w:rsidRPr="00F517DB" w:rsidRDefault="00EA1311" w:rsidP="001F2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 6</w:t>
      </w:r>
      <w:r w:rsidRPr="00F517DB">
        <w:rPr>
          <w:rFonts w:ascii="Times New Roman" w:hAnsi="Times New Roman" w:cs="Times New Roman"/>
          <w:sz w:val="28"/>
          <w:szCs w:val="28"/>
        </w:rPr>
        <w:t>.</w:t>
      </w:r>
      <w:r w:rsidR="000360B1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B1" w:rsidRPr="00F517DB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0360B1"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0B1" w:rsidRPr="00F517D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0360B1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B1" w:rsidRPr="00F517DB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0360B1" w:rsidRPr="00F517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60B1" w:rsidRPr="00F517DB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="000360B1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B1" w:rsidRPr="00F517DB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="000360B1" w:rsidRPr="00F51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0B1" w:rsidRPr="00F517DB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="000360B1" w:rsidRPr="00F517DB">
        <w:rPr>
          <w:rFonts w:ascii="Times New Roman" w:hAnsi="Times New Roman" w:cs="Times New Roman"/>
          <w:sz w:val="28"/>
          <w:szCs w:val="28"/>
        </w:rPr>
        <w:t>).</w:t>
      </w:r>
    </w:p>
    <w:p w:rsidR="00EA1311" w:rsidRPr="00F517DB" w:rsidRDefault="00EA1311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 7</w:t>
      </w:r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5E28" w:rsidRPr="00F517DB">
        <w:rPr>
          <w:rFonts w:ascii="Times New Roman" w:hAnsi="Times New Roman" w:cs="Times New Roman"/>
          <w:sz w:val="28"/>
          <w:szCs w:val="28"/>
        </w:rPr>
        <w:t>Пропорційне</w:t>
      </w:r>
      <w:proofErr w:type="spellEnd"/>
      <w:r w:rsidR="00945E28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E28" w:rsidRPr="00F517D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945E28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E28" w:rsidRPr="00F517DB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945E28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E28" w:rsidRPr="00F517D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45E28" w:rsidRPr="00F517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5E28" w:rsidRPr="00F517DB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="00945E28" w:rsidRPr="00F517DB">
        <w:rPr>
          <w:rFonts w:ascii="Times New Roman" w:hAnsi="Times New Roman" w:cs="Times New Roman"/>
          <w:sz w:val="28"/>
          <w:szCs w:val="28"/>
        </w:rPr>
        <w:t>).</w:t>
      </w:r>
    </w:p>
    <w:p w:rsidR="00945E28" w:rsidRPr="00F517DB" w:rsidRDefault="00945E28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Пропорційне зображення </w:t>
      </w:r>
      <w:proofErr w:type="gramStart"/>
      <w:r w:rsidRPr="00F517DB">
        <w:rPr>
          <w:rFonts w:ascii="Times New Roman" w:hAnsi="Times New Roman" w:cs="Times New Roman"/>
          <w:sz w:val="28"/>
          <w:szCs w:val="28"/>
          <w:lang w:val="uk-UA"/>
        </w:rPr>
        <w:t>обличчя  людини</w:t>
      </w:r>
      <w:proofErr w:type="gramEnd"/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(олівець).</w:t>
      </w:r>
    </w:p>
    <w:p w:rsidR="00945E28" w:rsidRPr="00F517DB" w:rsidRDefault="00945E28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9.</w:t>
      </w:r>
      <w:r w:rsidR="006C4971" w:rsidRPr="00F517DB">
        <w:rPr>
          <w:rFonts w:ascii="Times New Roman" w:hAnsi="Times New Roman" w:cs="Times New Roman"/>
          <w:sz w:val="28"/>
          <w:szCs w:val="28"/>
        </w:rPr>
        <w:t xml:space="preserve"> </w:t>
      </w:r>
      <w:r w:rsidR="006C4971" w:rsidRPr="00F517DB">
        <w:rPr>
          <w:rFonts w:ascii="Times New Roman" w:hAnsi="Times New Roman" w:cs="Times New Roman"/>
          <w:sz w:val="28"/>
          <w:szCs w:val="28"/>
          <w:lang w:val="uk-UA"/>
        </w:rPr>
        <w:t>Виконання педагогічних(навчальних) малюнків.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Предметне малювання. Транспорт (кольорові олівці, фломастери).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Предметне малювання. Архітектурні споруди (кольорові олівці, фломастери).</w:t>
      </w:r>
    </w:p>
    <w:p w:rsidR="000A5CEB" w:rsidRPr="00F517DB" w:rsidRDefault="000A5CEB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Живопис. Предметне малювання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Живопис. Вправи тональної градації (акварель).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Акварельний живопис. Прийоми та техніки. Малювання гілки калини.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2344"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1F2344" w:rsidRPr="00F517DB">
        <w:rPr>
          <w:rFonts w:ascii="Times New Roman" w:hAnsi="Times New Roman" w:cs="Times New Roman"/>
          <w:sz w:val="28"/>
          <w:szCs w:val="28"/>
          <w:lang w:val="uk-UA"/>
        </w:rPr>
        <w:t>Акварельний живопис. Малювання овочів та фруктів.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1F2344"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15. </w:t>
      </w:r>
      <w:r w:rsidR="001F2344"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акварельної та </w:t>
      </w:r>
      <w:proofErr w:type="spellStart"/>
      <w:r w:rsidR="001F2344" w:rsidRPr="00F517DB">
        <w:rPr>
          <w:rFonts w:ascii="Times New Roman" w:hAnsi="Times New Roman" w:cs="Times New Roman"/>
          <w:sz w:val="28"/>
          <w:szCs w:val="28"/>
          <w:lang w:val="uk-UA"/>
        </w:rPr>
        <w:t>гуашевої</w:t>
      </w:r>
      <w:proofErr w:type="spellEnd"/>
      <w:r w:rsidR="001F2344"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технік живопису. Малювання дерев різних порід.</w:t>
      </w:r>
    </w:p>
    <w:p w:rsidR="006C4971" w:rsidRPr="00F517DB" w:rsidRDefault="006C4971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</w:rPr>
        <w:t>Тема</w:t>
      </w:r>
      <w:r w:rsidR="001F2344"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16. </w:t>
      </w:r>
      <w:r w:rsidR="001F2344" w:rsidRPr="00F517DB">
        <w:rPr>
          <w:rFonts w:ascii="Times New Roman" w:hAnsi="Times New Roman" w:cs="Times New Roman"/>
          <w:sz w:val="28"/>
          <w:szCs w:val="28"/>
          <w:lang w:val="uk-UA"/>
        </w:rPr>
        <w:t>Акварельний живопис. Малювання тварин.</w:t>
      </w:r>
    </w:p>
    <w:p w:rsidR="006C4971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Тема 17.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Акварельний живопис. Малювання риб.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Тема 18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. Акварельний живопис. Малювання птахів.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Тема 19.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людини в русі (акварель).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3. Декоративне малювання.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20.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Декоративне малювання. Прийоми декоративного малювання. Види орнаментів.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21.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Особливості мотивів українського народного декоративного розпису. Вазон.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22.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Петриківський розпис. Елементи петриківського розпису.</w:t>
      </w:r>
    </w:p>
    <w:p w:rsidR="001F2344" w:rsidRPr="00F517DB" w:rsidRDefault="001F2344" w:rsidP="001F23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23.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Петриківський розпис. Композиція петриківського розпису.</w:t>
      </w:r>
    </w:p>
    <w:p w:rsidR="00540A92" w:rsidRPr="00F517DB" w:rsidRDefault="00540A92" w:rsidP="00540A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24.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Косівська кераміка. Створення візерунків на плоских формах.</w:t>
      </w:r>
    </w:p>
    <w:p w:rsidR="00540A92" w:rsidRPr="00F517DB" w:rsidRDefault="00540A92" w:rsidP="00540A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25.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Українська народна іграшка. Творчість яворівських майстрів.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26.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Художнє скло.  Розпис на склі. Особливості стилізації малюнка на склі.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27.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Специфіка  і послідовність виконання робіт у техніці «вітраж» і «мозаїка».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4. Сюжетне малювання.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28.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Натюрморт</w:t>
      </w: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(довільна техніка).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29.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Пейзаж. Поняття про перспективу. Просторові зміни. Передній і задній плани.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30.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Ілюстративне малювання (довільна техніка).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5. Скульптура. Ліплення.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31.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Скульптура. Ліплення. Види скульптури. Способи та прийоми ліплення.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32.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Ліплення та декорування посуду (круговий </w:t>
      </w:r>
      <w:proofErr w:type="spellStart"/>
      <w:r w:rsidRPr="00F517DB">
        <w:rPr>
          <w:rFonts w:ascii="Times New Roman" w:hAnsi="Times New Roman" w:cs="Times New Roman"/>
          <w:sz w:val="28"/>
          <w:szCs w:val="28"/>
          <w:lang w:val="uk-UA"/>
        </w:rPr>
        <w:t>наліп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>, стрічковий).</w:t>
      </w:r>
    </w:p>
    <w:p w:rsidR="000A5CEB" w:rsidRPr="00F517DB" w:rsidRDefault="000A5CEB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33.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Рельєф. Особливості ліплення з різних матеріалів (пластилін, солене </w:t>
      </w:r>
      <w:proofErr w:type="spellStart"/>
      <w:r w:rsidRPr="00F517DB">
        <w:rPr>
          <w:rFonts w:ascii="Times New Roman" w:hAnsi="Times New Roman" w:cs="Times New Roman"/>
          <w:sz w:val="28"/>
          <w:szCs w:val="28"/>
          <w:lang w:val="uk-UA"/>
        </w:rPr>
        <w:t>тісто,глина</w:t>
      </w:r>
      <w:proofErr w:type="spellEnd"/>
      <w:r w:rsidRPr="00F517D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A5CEB" w:rsidRPr="00F517DB" w:rsidRDefault="00F6157A" w:rsidP="000A5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34. </w:t>
      </w:r>
      <w:r w:rsidR="000A5CEB" w:rsidRPr="00F517DB">
        <w:rPr>
          <w:rFonts w:ascii="Times New Roman" w:hAnsi="Times New Roman" w:cs="Times New Roman"/>
          <w:sz w:val="28"/>
          <w:szCs w:val="28"/>
          <w:lang w:val="uk-UA"/>
        </w:rPr>
        <w:t>Специфіка  і послідовність виконання робіт у техніці «вітраж» і «мозаїка».</w:t>
      </w:r>
    </w:p>
    <w:p w:rsidR="00F6157A" w:rsidRPr="00F517DB" w:rsidRDefault="00F6157A" w:rsidP="00F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35.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Ліплення тварин та птахів різними способами.</w:t>
      </w:r>
    </w:p>
    <w:p w:rsidR="00F6157A" w:rsidRPr="00F517DB" w:rsidRDefault="00F6157A" w:rsidP="00F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36.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Ліплення фігури людини.</w:t>
      </w:r>
    </w:p>
    <w:p w:rsidR="00F6157A" w:rsidRPr="00F517DB" w:rsidRDefault="00F6157A" w:rsidP="00F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37. </w:t>
      </w:r>
      <w:r w:rsidRPr="00F517DB">
        <w:rPr>
          <w:rFonts w:ascii="Times New Roman" w:hAnsi="Times New Roman" w:cs="Times New Roman"/>
          <w:sz w:val="28"/>
          <w:szCs w:val="28"/>
          <w:lang w:val="uk-UA"/>
        </w:rPr>
        <w:t>Сюжетне ліплення.</w:t>
      </w:r>
    </w:p>
    <w:p w:rsidR="00F6157A" w:rsidRPr="00F517DB" w:rsidRDefault="00F6157A" w:rsidP="00F61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7DB">
        <w:rPr>
          <w:rFonts w:ascii="Times New Roman" w:hAnsi="Times New Roman" w:cs="Times New Roman"/>
          <w:b/>
          <w:sz w:val="28"/>
          <w:szCs w:val="28"/>
          <w:lang w:val="uk-UA"/>
        </w:rPr>
        <w:t>Підсумкове заняття.</w:t>
      </w:r>
    </w:p>
    <w:p w:rsidR="00EA1311" w:rsidRPr="00F517DB" w:rsidRDefault="00EA1311" w:rsidP="001F2344">
      <w:pPr>
        <w:spacing w:after="0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EA1311" w:rsidRPr="00F517DB" w:rsidRDefault="00F517DB" w:rsidP="00F517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F517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="00EA1311" w:rsidRPr="00F517DB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r w:rsidR="00EA1311" w:rsidRPr="00F517DB"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7464D" w:rsidRDefault="00C7464D" w:rsidP="00C746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64D" w:rsidRPr="00C7464D" w:rsidRDefault="001F3999" w:rsidP="00C746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E47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  <w:r w:rsidRPr="007D4E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4E4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64D">
        <w:rPr>
          <w:rFonts w:ascii="Times New Roman" w:hAnsi="Times New Roman" w:cs="Times New Roman"/>
          <w:sz w:val="28"/>
          <w:szCs w:val="28"/>
        </w:rPr>
        <w:t>Антонович Е.А. Декоративно-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прикладне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Е.А.Антонович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Р.В.Захарчук-Чугай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: Свічадо,</w:t>
      </w:r>
      <w:proofErr w:type="gramStart"/>
      <w:r w:rsidRPr="00C7464D">
        <w:rPr>
          <w:rFonts w:ascii="Times New Roman" w:hAnsi="Times New Roman" w:cs="Times New Roman"/>
          <w:sz w:val="28"/>
          <w:szCs w:val="28"/>
        </w:rPr>
        <w:t>1992.–</w:t>
      </w:r>
      <w:proofErr w:type="gramEnd"/>
      <w:r w:rsidRPr="00C7464D">
        <w:rPr>
          <w:rFonts w:ascii="Times New Roman" w:hAnsi="Times New Roman" w:cs="Times New Roman"/>
          <w:sz w:val="28"/>
          <w:szCs w:val="28"/>
        </w:rPr>
        <w:t>302с.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Білан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художники-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ілюстратори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книги /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О.І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Білан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, 2004. –120с.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End"/>
      <w:r w:rsidRPr="00C7464D">
        <w:rPr>
          <w:rFonts w:ascii="Times New Roman" w:hAnsi="Times New Roman" w:cs="Times New Roman"/>
          <w:sz w:val="28"/>
          <w:szCs w:val="28"/>
        </w:rPr>
        <w:t>Л.Герус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, 2004. –270с.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І.М.Дичківська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 – К.,2004. –352с.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64D">
        <w:rPr>
          <w:rFonts w:ascii="Times New Roman" w:hAnsi="Times New Roman" w:cs="Times New Roman"/>
          <w:sz w:val="28"/>
          <w:szCs w:val="28"/>
        </w:rPr>
        <w:t xml:space="preserve">Кириченко М. А.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образотворчої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End"/>
      <w:r w:rsidRPr="00C7464D">
        <w:rPr>
          <w:rFonts w:ascii="Times New Roman" w:hAnsi="Times New Roman" w:cs="Times New Roman"/>
          <w:sz w:val="28"/>
          <w:szCs w:val="28"/>
        </w:rPr>
        <w:t>М.А.Кириченко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, І.М. Кириченко.-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К:Вища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., 2002. – 190 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64D">
        <w:rPr>
          <w:rFonts w:ascii="Times New Roman" w:hAnsi="Times New Roman" w:cs="Times New Roman"/>
          <w:sz w:val="28"/>
          <w:szCs w:val="28"/>
        </w:rPr>
        <w:lastRenderedPageBreak/>
        <w:t xml:space="preserve">Сухорукова Г.В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з методикою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7464D">
        <w:rPr>
          <w:rFonts w:ascii="Times New Roman" w:hAnsi="Times New Roman" w:cs="Times New Roman"/>
          <w:sz w:val="28"/>
          <w:szCs w:val="28"/>
        </w:rPr>
        <w:t xml:space="preserve"> Г.В Сухорукова, О.О Дронова, Н.М.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Янцур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–К.: Слово, 2010. –270с.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64D">
        <w:rPr>
          <w:rFonts w:ascii="Times New Roman" w:hAnsi="Times New Roman" w:cs="Times New Roman"/>
          <w:sz w:val="28"/>
          <w:szCs w:val="28"/>
        </w:rPr>
        <w:t>Cуржанська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Розвиваємо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В.А.Суржанська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 – Х.: Основа, 2007. –112 с.</w:t>
      </w:r>
    </w:p>
    <w:p w:rsidR="00C7464D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Л.Б.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з великими педагогами та художниками: </w:t>
      </w:r>
      <w:proofErr w:type="spellStart"/>
      <w:proofErr w:type="gramStart"/>
      <w:r w:rsidRPr="00C7464D">
        <w:rPr>
          <w:rFonts w:ascii="Times New Roman" w:hAnsi="Times New Roman" w:cs="Times New Roman"/>
          <w:sz w:val="28"/>
          <w:szCs w:val="28"/>
        </w:rPr>
        <w:t>метод.посіб</w:t>
      </w:r>
      <w:proofErr w:type="spellEnd"/>
      <w:proofErr w:type="gramEnd"/>
      <w:r w:rsidRPr="00C7464D">
        <w:rPr>
          <w:rFonts w:ascii="Times New Roman" w:hAnsi="Times New Roman" w:cs="Times New Roman"/>
          <w:sz w:val="28"/>
          <w:szCs w:val="28"/>
        </w:rPr>
        <w:t xml:space="preserve">./ Л.Б.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>. –Х.: Ранок, 2008. –144с.</w:t>
      </w:r>
    </w:p>
    <w:p w:rsidR="001F3999" w:rsidRPr="00C7464D" w:rsidRDefault="00C7464D" w:rsidP="00C7464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464D">
        <w:rPr>
          <w:rFonts w:ascii="Times New Roman" w:hAnsi="Times New Roman" w:cs="Times New Roman"/>
          <w:sz w:val="28"/>
          <w:szCs w:val="28"/>
        </w:rPr>
        <w:t xml:space="preserve">Шульга Л.М.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 / Л.М. Шульга. –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7464D">
        <w:rPr>
          <w:rFonts w:ascii="Times New Roman" w:hAnsi="Times New Roman" w:cs="Times New Roman"/>
          <w:sz w:val="28"/>
          <w:szCs w:val="28"/>
        </w:rPr>
        <w:t>Ліпс</w:t>
      </w:r>
      <w:proofErr w:type="spellEnd"/>
      <w:r w:rsidRPr="00C7464D">
        <w:rPr>
          <w:rFonts w:ascii="Times New Roman" w:hAnsi="Times New Roman" w:cs="Times New Roman"/>
          <w:sz w:val="28"/>
          <w:szCs w:val="28"/>
        </w:rPr>
        <w:t xml:space="preserve"> ЛТД, </w:t>
      </w:r>
      <w:proofErr w:type="gramStart"/>
      <w:r w:rsidRPr="00C7464D">
        <w:rPr>
          <w:rFonts w:ascii="Times New Roman" w:hAnsi="Times New Roman" w:cs="Times New Roman"/>
          <w:sz w:val="28"/>
          <w:szCs w:val="28"/>
        </w:rPr>
        <w:t>2001.–</w:t>
      </w:r>
      <w:proofErr w:type="gramEnd"/>
      <w:r w:rsidRPr="00C7464D">
        <w:rPr>
          <w:rFonts w:ascii="Times New Roman" w:hAnsi="Times New Roman" w:cs="Times New Roman"/>
          <w:sz w:val="28"/>
          <w:szCs w:val="28"/>
        </w:rPr>
        <w:t xml:space="preserve"> 40с.</w:t>
      </w:r>
    </w:p>
    <w:p w:rsidR="001F3999" w:rsidRPr="007D4E47" w:rsidRDefault="001F3999" w:rsidP="001F3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E47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  <w:r w:rsidRPr="007D4E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4E47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7464D" w:rsidRPr="00BF5267" w:rsidRDefault="00C7464D" w:rsidP="00BF52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Берсенєва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. / Л.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Берсенєва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, М. Третьякова //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>. –2004. – № 2. – С. 70-72.</w:t>
      </w:r>
    </w:p>
    <w:p w:rsidR="00C7464D" w:rsidRPr="00BF5267" w:rsidRDefault="00C7464D" w:rsidP="00BF52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sz w:val="28"/>
          <w:szCs w:val="28"/>
        </w:rPr>
        <w:t xml:space="preserve">Борисова О.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Розвиваємо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F5267">
        <w:rPr>
          <w:rFonts w:ascii="Times New Roman" w:hAnsi="Times New Roman" w:cs="Times New Roman"/>
          <w:sz w:val="28"/>
          <w:szCs w:val="28"/>
        </w:rPr>
        <w:t>малюванні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О.Борисова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>. –2002. –№ 2. –С. 12-13.</w:t>
      </w:r>
    </w:p>
    <w:p w:rsidR="00C7464D" w:rsidRPr="00BF5267" w:rsidRDefault="00C7464D" w:rsidP="00BF52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sz w:val="28"/>
          <w:szCs w:val="28"/>
        </w:rPr>
        <w:t xml:space="preserve">Дмитренко М.І,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Скриник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родина.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. Олени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Теліги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„ 2000р.</w:t>
      </w:r>
    </w:p>
    <w:p w:rsidR="00C7464D" w:rsidRPr="00BF5267" w:rsidRDefault="00C7464D" w:rsidP="00BF52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Ільїна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нетрадиційними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267">
        <w:rPr>
          <w:rFonts w:ascii="Times New Roman" w:hAnsi="Times New Roman" w:cs="Times New Roman"/>
          <w:sz w:val="28"/>
          <w:szCs w:val="28"/>
        </w:rPr>
        <w:t>способами./</w:t>
      </w:r>
      <w:proofErr w:type="gram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А.Ільїна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/ /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Дошкільне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>. –2004. –№ 2. – С. 48-52.</w:t>
      </w:r>
    </w:p>
    <w:p w:rsidR="00C7464D" w:rsidRPr="00BF5267" w:rsidRDefault="00C7464D" w:rsidP="00BF526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sz w:val="28"/>
          <w:szCs w:val="28"/>
        </w:rPr>
        <w:t xml:space="preserve">Мельник В.М.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Декоративний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>. – 2003р.</w:t>
      </w:r>
    </w:p>
    <w:p w:rsidR="001F3999" w:rsidRPr="007D4E47" w:rsidRDefault="001F3999" w:rsidP="001F3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E47">
        <w:rPr>
          <w:rFonts w:ascii="Times New Roman" w:hAnsi="Times New Roman" w:cs="Times New Roman"/>
          <w:b/>
          <w:sz w:val="28"/>
          <w:szCs w:val="28"/>
        </w:rPr>
        <w:t>Інтернет</w:t>
      </w:r>
      <w:proofErr w:type="spellEnd"/>
      <w:r w:rsidRPr="007D4E4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D4E47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:rsidR="00BF5267" w:rsidRDefault="00BF5267" w:rsidP="00BF5267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Білан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О.,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Возна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Л., Максименко О., Овчаренко Л.,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Руханська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Л.,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Самсін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Українське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” / О.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Білан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Возна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О. Максименко та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Тернопіль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Мандрівець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017. – 264 с. – Режим доступу: </w:t>
      </w:r>
      <w:hyperlink r:id="rId5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https://mon.gov.ua/storage/app/media/programy-rozvytku-ditey/Bilan_Programa_Ukrdoshkillja_2017.pdf</w:t>
        </w:r>
      </w:hyperlink>
    </w:p>
    <w:p w:rsidR="00BF5267" w:rsidRP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Білокінь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Надія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https://petrykivka.dp.ua/downloads/books/nadiya-bilokin-petrykivka/</w:t>
        </w:r>
      </w:hyperlink>
    </w:p>
    <w:p w:rsidR="00BF5267" w:rsidRDefault="00BF5267" w:rsidP="00BF5267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Вікова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спадщина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художніх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ремесел </w:t>
      </w:r>
      <w:proofErr w:type="spellStart"/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Яворівщини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науково-практичної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конференції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(31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–1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2016 р.,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Івано-Франкове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Львів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>. обл.) / [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укл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.: Л. В.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Сліпчишин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В. Б.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Гузюк</w:t>
      </w:r>
      <w:proofErr w:type="spellEnd"/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] ;</w:t>
      </w:r>
      <w:proofErr w:type="gram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НМЦ ПТО у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Льв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обл., ДНЗ «ХПТУ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Й.П. Станька». –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ІваноФранкове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2016. – 80 с. – Режим доступу:   </w:t>
      </w:r>
      <w:hyperlink r:id="rId7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http://npucenter.lviv.ua/wp-content/uploads/2020/04/2016-%D0%92%D0%86%D0%9A%D0%9E%D0%92%D0%90-%D0%A1%D0%9F%D0%90%D0%94%D0%A9%D0%98%D0%9D%D0%90-%D0%A2%D0%A0%D0%90%D0%94%D0%98%D0%A6%D0%86%D0%99%D0%9D%D0%98%D0%A5-%D0%A5%D0%A3%D0%94%D0%9E%D0%96%D0%9D%D0%86%D0%A5-</w:t>
        </w:r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lastRenderedPageBreak/>
          <w:t>%D0%A0%D0%95%D0%9C%D0%95%D0%A1%D0%95%D0%9B-%D0%AF%D0%92%D0%9E%D0%A0%D0%86%D0%92%D0%A9%D0%98%D0%9D%D0%98.pdf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Гарькава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Петриківський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декоративний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Дніпро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Ліра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2017. - 220 с. – 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Режим доступу: </w:t>
      </w:r>
      <w:hyperlink r:id="rId8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https://lira.dp.ua/images/petrik%D1%96vskij-rozpis.pdf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Андрій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Дещук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/ ЛНАМ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яворівська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дерев’яна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іграшка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ХІХ – ХХ ст.: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конструктивні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та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орнаментальні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мотиви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9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https://lnam.edu.ua/files/Academy/nauka/visnyk/pdf_visnyk/23/18.PDF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  <w:t xml:space="preserve"> Комплекс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образотворчої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доступу: </w:t>
      </w:r>
      <w:hyperlink r:id="rId10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https://dnz10.ucoz.ua/biblio/maljuvannja-n.v.jakovleva.pdf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Лампека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Петриківська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орнаментика на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порцеляні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мистецької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практики і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мистецтвознавчої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науки. — 2013. —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5. — С. 272—279. – Режим доступу: </w:t>
      </w:r>
      <w:hyperlink r:id="rId11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http://nbuv.gov.ua/UJRN/apmpmn_2013_5_45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з курсу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іграшка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денної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заочної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навчання та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ІПО</w:t>
      </w:r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).–</w:t>
      </w:r>
      <w:proofErr w:type="gram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Х.: ХНПУ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Г.С.Сковороди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2017. -122 с. – Режим доступу: </w:t>
      </w:r>
      <w:hyperlink r:id="rId12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http://dspace.hnpu.edu.ua/bitstream/123456789/1771/1/%D0%A3%D0%BA%D1%80%D0%B0%D1%97%D0%BD%D1%81%D1%8C%D0%BA%D0%B0%20%D0%BD%D0%B0%D1%80%D0%BE%D0%B4%D0%BD%D0%B0%20%D1%96%D0%B3%D1%80%D0%B0%D1%88%D0%BA%D0%B0%20.pdf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Петриківка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альбом / вступ. сл. С.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Бурлакова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передм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Пікуша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та Л.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Тверської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BF5267">
        <w:rPr>
          <w:rFonts w:ascii="Times New Roman" w:eastAsia="Times New Roman" w:hAnsi="Times New Roman" w:cs="Times New Roman"/>
          <w:sz w:val="28"/>
          <w:szCs w:val="28"/>
        </w:rPr>
        <w:t>Дніпропетровськ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Дніпрокнига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, 2011. – 232 с.– Режим доступу: </w:t>
      </w:r>
      <w:hyperlink r:id="rId13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https://drive.google.com/file/d/0B6l7YJCugap8dS1hbnM0VkFESUE/view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5267">
        <w:rPr>
          <w:rFonts w:ascii="Times New Roman" w:eastAsia="Times New Roman" w:hAnsi="Times New Roman" w:cs="Times New Roman"/>
          <w:sz w:val="28"/>
          <w:szCs w:val="28"/>
          <w:lang w:val="en-US"/>
        </w:rPr>
        <w:t>24.</w:t>
      </w:r>
      <w:r w:rsidRPr="00BF526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Zb_Vikova_spadshchyna.pdf </w:t>
      </w:r>
      <w:hyperlink r:id="rId14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http://npucenter.lviv.ua/wp-content/uploads/2020/04/2019-Zb_Vikova_spadshchyna.pdf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художня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кераміка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середини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ХХ — початку ХХІ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історіографія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 </w:t>
      </w:r>
      <w:hyperlink r:id="rId15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https://nz.lviv.ua/archiv/2016-1/11.pdf</w:t>
        </w:r>
      </w:hyperlink>
    </w:p>
    <w:p w:rsidR="00BF5267" w:rsidRDefault="00BF5267" w:rsidP="00BF5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267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BF526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художніх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промислів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дзк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. – 2013. – </w:t>
      </w:r>
      <w:proofErr w:type="spellStart"/>
      <w:r w:rsidRPr="00BF5267">
        <w:rPr>
          <w:rFonts w:ascii="Times New Roman" w:eastAsia="Times New Roman" w:hAnsi="Times New Roman" w:cs="Times New Roman"/>
          <w:sz w:val="28"/>
          <w:szCs w:val="28"/>
        </w:rPr>
        <w:t>Випуск</w:t>
      </w:r>
      <w:proofErr w:type="spellEnd"/>
      <w:r w:rsidRPr="00BF5267">
        <w:rPr>
          <w:rFonts w:ascii="Times New Roman" w:eastAsia="Times New Roman" w:hAnsi="Times New Roman" w:cs="Times New Roman"/>
          <w:sz w:val="28"/>
          <w:szCs w:val="28"/>
        </w:rPr>
        <w:t xml:space="preserve"> 10/5. - Режим доступу: </w:t>
      </w:r>
      <w:hyperlink r:id="rId16" w:history="1">
        <w:r w:rsidRPr="004D0A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https://nlu.org.ua/storage/files/Infocentr/Tematich_ogliadi/2013/nar_hud.Pdf</w:t>
        </w:r>
      </w:hyperlink>
    </w:p>
    <w:p w:rsidR="00EA1311" w:rsidRPr="00BF5267" w:rsidRDefault="00EA1311" w:rsidP="00BF5267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26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BF5267">
        <w:rPr>
          <w:rFonts w:ascii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BF5267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BF5267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BF5267">
        <w:rPr>
          <w:rFonts w:ascii="Times New Roman" w:hAnsi="Times New Roman" w:cs="Times New Roman"/>
          <w:b/>
          <w:sz w:val="28"/>
          <w:szCs w:val="28"/>
        </w:rPr>
        <w:t xml:space="preserve"> навчання: </w:t>
      </w:r>
      <w:proofErr w:type="spellStart"/>
      <w:r w:rsidRPr="00BF5267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BF5267">
        <w:rPr>
          <w:rFonts w:ascii="Times New Roman" w:hAnsi="Times New Roman" w:cs="Times New Roman"/>
          <w:sz w:val="28"/>
          <w:szCs w:val="28"/>
        </w:rPr>
        <w:t>.</w:t>
      </w:r>
    </w:p>
    <w:p w:rsidR="00EA1311" w:rsidRPr="00F517DB" w:rsidRDefault="00EA1311" w:rsidP="001F2344">
      <w:pPr>
        <w:tabs>
          <w:tab w:val="left" w:pos="142"/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EA1311" w:rsidRPr="001F3999" w:rsidRDefault="00EA1311" w:rsidP="001F3999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99">
        <w:rPr>
          <w:rFonts w:ascii="Times New Roman" w:hAnsi="Times New Roman" w:cs="Times New Roman"/>
          <w:b/>
          <w:sz w:val="28"/>
          <w:szCs w:val="28"/>
        </w:rPr>
        <w:t xml:space="preserve">Засоби </w:t>
      </w:r>
      <w:proofErr w:type="spellStart"/>
      <w:r w:rsidRPr="001F3999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1F3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999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1F3999">
        <w:rPr>
          <w:rFonts w:ascii="Times New Roman" w:hAnsi="Times New Roman" w:cs="Times New Roman"/>
          <w:b/>
          <w:sz w:val="28"/>
          <w:szCs w:val="28"/>
        </w:rPr>
        <w:t xml:space="preserve"> навчання </w:t>
      </w:r>
    </w:p>
    <w:p w:rsidR="00EA1311" w:rsidRPr="00F517DB" w:rsidRDefault="003F21C7" w:rsidP="001F2344">
      <w:pPr>
        <w:pStyle w:val="3"/>
        <w:tabs>
          <w:tab w:val="left" w:pos="-18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F517DB">
        <w:rPr>
          <w:b w:val="0"/>
          <w:sz w:val="28"/>
          <w:szCs w:val="28"/>
        </w:rPr>
        <w:lastRenderedPageBreak/>
        <w:t>Підсумкову оцінку якості засвоєння навчальної програми з дисципліни «Малювання та ліплення» визначають за результатами семестрового заліку, порядок проведення якого встановлює робоча навчальна програма.</w:t>
      </w:r>
    </w:p>
    <w:p w:rsidR="009D7623" w:rsidRPr="00F517DB" w:rsidRDefault="00EA1311" w:rsidP="009D7623">
      <w:pPr>
        <w:tabs>
          <w:tab w:val="left" w:pos="3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Семестровий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b/>
          <w:sz w:val="28"/>
          <w:szCs w:val="28"/>
        </w:rPr>
        <w:t>залік</w:t>
      </w:r>
      <w:proofErr w:type="spellEnd"/>
      <w:r w:rsidRPr="00F517D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ураховує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517D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End"/>
      <w:r w:rsidRPr="00F517D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час занять і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залікової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зараховуватися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поточного контролю без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>.</w:t>
      </w:r>
    </w:p>
    <w:p w:rsidR="00EA1311" w:rsidRPr="00F517DB" w:rsidRDefault="00EA1311" w:rsidP="009D7623">
      <w:pPr>
        <w:tabs>
          <w:tab w:val="left" w:pos="3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7DB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с</w:t>
      </w:r>
      <w:r w:rsidR="00B364A1" w:rsidRPr="00F517DB">
        <w:rPr>
          <w:rFonts w:ascii="Times New Roman" w:hAnsi="Times New Roman" w:cs="Times New Roman"/>
          <w:sz w:val="28"/>
          <w:szCs w:val="28"/>
        </w:rPr>
        <w:t xml:space="preserve">тановить за </w:t>
      </w:r>
      <w:proofErr w:type="spellStart"/>
      <w:r w:rsidR="00B364A1" w:rsidRPr="00F517DB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="00B364A1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A1" w:rsidRPr="00F517DB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="00B364A1" w:rsidRPr="00F517DB">
        <w:rPr>
          <w:rFonts w:ascii="Times New Roman" w:hAnsi="Times New Roman" w:cs="Times New Roman"/>
          <w:sz w:val="28"/>
          <w:szCs w:val="28"/>
        </w:rPr>
        <w:t xml:space="preserve"> </w:t>
      </w:r>
      <w:r w:rsidR="00B364A1" w:rsidRPr="00F517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517D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7DB">
        <w:rPr>
          <w:rFonts w:ascii="Times New Roman" w:hAnsi="Times New Roman" w:cs="Times New Roman"/>
          <w:sz w:val="28"/>
          <w:szCs w:val="28"/>
        </w:rPr>
        <w:t>можут</w:t>
      </w:r>
      <w:r w:rsidR="00B364A1" w:rsidRPr="00F517D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364A1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A1" w:rsidRPr="00F517D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B364A1" w:rsidRPr="00F5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4A1" w:rsidRPr="00F517D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B364A1" w:rsidRPr="00F517DB">
        <w:rPr>
          <w:rFonts w:ascii="Times New Roman" w:hAnsi="Times New Roman" w:cs="Times New Roman"/>
          <w:sz w:val="28"/>
          <w:szCs w:val="28"/>
        </w:rPr>
        <w:t xml:space="preserve"> семестру і 20 – на </w:t>
      </w:r>
      <w:r w:rsidR="00B364A1"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індивідуальну творчу </w:t>
      </w:r>
      <w:proofErr w:type="spellStart"/>
      <w:r w:rsidR="00B364A1" w:rsidRPr="00F517DB">
        <w:rPr>
          <w:rFonts w:ascii="Times New Roman" w:hAnsi="Times New Roman" w:cs="Times New Roman"/>
          <w:sz w:val="28"/>
          <w:szCs w:val="28"/>
        </w:rPr>
        <w:t>залікову</w:t>
      </w:r>
      <w:proofErr w:type="spellEnd"/>
      <w:r w:rsidR="00B364A1" w:rsidRPr="00F517DB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Pr="00F517DB">
        <w:rPr>
          <w:rFonts w:ascii="Times New Roman" w:hAnsi="Times New Roman" w:cs="Times New Roman"/>
          <w:sz w:val="28"/>
          <w:szCs w:val="28"/>
        </w:rPr>
        <w:t>.</w:t>
      </w:r>
    </w:p>
    <w:p w:rsidR="00EA1311" w:rsidRPr="00F517DB" w:rsidRDefault="00EA1311" w:rsidP="001F2344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1676DC" w:rsidRPr="00F517DB" w:rsidRDefault="001676DC" w:rsidP="001F2344">
      <w:pPr>
        <w:rPr>
          <w:rFonts w:ascii="Times New Roman" w:hAnsi="Times New Roman" w:cs="Times New Roman"/>
          <w:color w:val="92D050"/>
          <w:sz w:val="28"/>
          <w:szCs w:val="28"/>
        </w:rPr>
      </w:pPr>
    </w:p>
    <w:sectPr w:rsidR="001676DC" w:rsidRPr="00F517DB" w:rsidSect="00BF52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288"/>
    <w:multiLevelType w:val="hybridMultilevel"/>
    <w:tmpl w:val="A0E87C9C"/>
    <w:lvl w:ilvl="0" w:tplc="EB2233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DD0"/>
    <w:multiLevelType w:val="multilevel"/>
    <w:tmpl w:val="E384CE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1928B4"/>
    <w:multiLevelType w:val="hybridMultilevel"/>
    <w:tmpl w:val="7C30C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207"/>
    <w:multiLevelType w:val="hybridMultilevel"/>
    <w:tmpl w:val="864EED3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369ED"/>
    <w:multiLevelType w:val="hybridMultilevel"/>
    <w:tmpl w:val="097C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40EE"/>
    <w:multiLevelType w:val="hybridMultilevel"/>
    <w:tmpl w:val="37CE33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C36AC"/>
    <w:multiLevelType w:val="hybridMultilevel"/>
    <w:tmpl w:val="318E6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B"/>
    <w:rsid w:val="000360B1"/>
    <w:rsid w:val="000A5CEB"/>
    <w:rsid w:val="001676DC"/>
    <w:rsid w:val="00185954"/>
    <w:rsid w:val="001F2344"/>
    <w:rsid w:val="001F3999"/>
    <w:rsid w:val="00381E8B"/>
    <w:rsid w:val="00384433"/>
    <w:rsid w:val="003F21C7"/>
    <w:rsid w:val="005004B2"/>
    <w:rsid w:val="00540A92"/>
    <w:rsid w:val="006C4971"/>
    <w:rsid w:val="00741276"/>
    <w:rsid w:val="008470B8"/>
    <w:rsid w:val="008E4560"/>
    <w:rsid w:val="008F5639"/>
    <w:rsid w:val="00945E28"/>
    <w:rsid w:val="009D7623"/>
    <w:rsid w:val="00A754FE"/>
    <w:rsid w:val="00AB72E0"/>
    <w:rsid w:val="00B364A1"/>
    <w:rsid w:val="00BD111F"/>
    <w:rsid w:val="00BD4310"/>
    <w:rsid w:val="00BF5267"/>
    <w:rsid w:val="00C642CF"/>
    <w:rsid w:val="00C7464D"/>
    <w:rsid w:val="00D44EDD"/>
    <w:rsid w:val="00EA1311"/>
    <w:rsid w:val="00EE244B"/>
    <w:rsid w:val="00F517DB"/>
    <w:rsid w:val="00F6157A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0AF0"/>
  <w15:chartTrackingRefBased/>
  <w15:docId w15:val="{E361C9EE-9D55-4BAA-A9A5-9214956D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11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3F21C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11"/>
    <w:pPr>
      <w:ind w:left="720"/>
      <w:contextualSpacing/>
    </w:pPr>
  </w:style>
  <w:style w:type="character" w:customStyle="1" w:styleId="apple-converted-space">
    <w:name w:val="apple-converted-space"/>
    <w:basedOn w:val="a0"/>
    <w:rsid w:val="00EA1311"/>
  </w:style>
  <w:style w:type="character" w:customStyle="1" w:styleId="2">
    <w:name w:val="Основной текст (2)_"/>
    <w:link w:val="20"/>
    <w:locked/>
    <w:rsid w:val="00EA1311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311"/>
    <w:pPr>
      <w:shd w:val="clear" w:color="auto" w:fill="FFFFFF"/>
      <w:spacing w:after="60" w:line="240" w:lineRule="atLeast"/>
    </w:pPr>
    <w:rPr>
      <w:rFonts w:eastAsiaTheme="minorHAnsi"/>
      <w:b/>
      <w:bCs/>
      <w:sz w:val="25"/>
      <w:szCs w:val="25"/>
      <w:shd w:val="clear" w:color="auto" w:fill="FFFFFF"/>
      <w:lang w:val="en-US" w:eastAsia="en-US"/>
    </w:rPr>
  </w:style>
  <w:style w:type="paragraph" w:customStyle="1" w:styleId="1">
    <w:name w:val="Абзац списку1"/>
    <w:basedOn w:val="a"/>
    <w:rsid w:val="00EA13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HTML">
    <w:name w:val="HTML Cite"/>
    <w:basedOn w:val="a0"/>
    <w:uiPriority w:val="99"/>
    <w:semiHidden/>
    <w:unhideWhenUsed/>
    <w:rsid w:val="00EA1311"/>
    <w:rPr>
      <w:i/>
      <w:iCs/>
    </w:rPr>
  </w:style>
  <w:style w:type="character" w:customStyle="1" w:styleId="30">
    <w:name w:val="Заголовок 3 Знак"/>
    <w:basedOn w:val="a0"/>
    <w:link w:val="3"/>
    <w:rsid w:val="003F21C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9D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a.dp.ua/images/petrik%D1%96vskij-rozpis.pdf" TargetMode="External"/><Relationship Id="rId13" Type="http://schemas.openxmlformats.org/officeDocument/2006/relationships/hyperlink" Target="https://drive.google.com/file/d/0B6l7YJCugap8dS1hbnM0VkFESUE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ucenter.lviv.ua/wp-content/uploads/2020/04/2016-%D0%92%D0%86%D0%9A%D0%9E%D0%92%D0%90-%D0%A1%D0%9F%D0%90%D0%94%D0%A9%D0%98%D0%9D%D0%90-%D0%A2%D0%A0%D0%90%D0%94%D0%98%D0%A6%D0%86%D0%99%D0%9D%D0%98%D0%A5-%D0%A5%D0%A3%D0%94%D0%9E%D0%96%D0%9D%D0%86%D0%A5-%D0%A0%D0%95%D0%9C%D0%95%D0%A1%D0%95%D0%9B-%D0%AF%D0%92%D0%9E%D0%A0%D0%86%D0%92%D0%A9%D0%98%D0%9D%D0%98.pdf" TargetMode="External"/><Relationship Id="rId12" Type="http://schemas.openxmlformats.org/officeDocument/2006/relationships/hyperlink" Target="http://dspace.hnpu.edu.ua/bitstream/123456789/1771/1/%D0%A3%D0%BA%D1%80%D0%B0%D1%97%D0%BD%D1%81%D1%8C%D0%BA%D0%B0%20%D0%BD%D0%B0%D1%80%D0%BE%D0%B4%D0%BD%D0%B0%20%D1%96%D0%B3%D1%80%D0%B0%D1%88%D0%BA%D0%B0%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lu.org.ua/storage/files/Infocentr/Tematich_ogliadi/2013/nar_hu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trykivka.dp.ua/downloads/books/nadiya-bilokin-petrykivka/" TargetMode="External"/><Relationship Id="rId11" Type="http://schemas.openxmlformats.org/officeDocument/2006/relationships/hyperlink" Target="http://nbuv.gov.ua/UJRN/apmpmn_2013_5_45" TargetMode="External"/><Relationship Id="rId5" Type="http://schemas.openxmlformats.org/officeDocument/2006/relationships/hyperlink" Target="https://mon.gov.ua/storage/app/media/programy-rozvytku-ditey/Bilan_Programa_Ukrdoshkillja_2017.pdf" TargetMode="External"/><Relationship Id="rId15" Type="http://schemas.openxmlformats.org/officeDocument/2006/relationships/hyperlink" Target="https://nz.lviv.ua/archiv/2016-1/11.pdf" TargetMode="External"/><Relationship Id="rId10" Type="http://schemas.openxmlformats.org/officeDocument/2006/relationships/hyperlink" Target="https://dnz10.ucoz.ua/biblio/maljuvannja-n.v.jakovle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am.edu.ua/files/Academy/nauka/visnyk/pdf_visnyk/23/18.PDF" TargetMode="External"/><Relationship Id="rId14" Type="http://schemas.openxmlformats.org/officeDocument/2006/relationships/hyperlink" Target="http://npucenter.lviv.ua/wp-content/uploads/2020/04/2019-Zb_Vikova_spadshchy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12</cp:revision>
  <dcterms:created xsi:type="dcterms:W3CDTF">2020-10-07T20:26:00Z</dcterms:created>
  <dcterms:modified xsi:type="dcterms:W3CDTF">2020-11-08T13:37:00Z</dcterms:modified>
</cp:coreProperties>
</file>