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СПЕЦІАЛЬНІСТЬ  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______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спеціальна освіта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016_____________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 Курс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 __2______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 Група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(-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и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) ____________________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Дистанційне відпрацювання навчальної дисципліни  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__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Нейропсихологія та нейрокорекція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на період карантину з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12. 03.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по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3.04 2020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р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Викладачі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Лектор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-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Катерина Островська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. 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Керівник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(-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и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семінару   Лілія Дробіт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tbl>
      <w:tblPr>
        <w:tblW w:w="151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27"/>
        <w:gridCol w:w="1641"/>
        <w:gridCol w:w="2023"/>
        <w:gridCol w:w="3895"/>
        <w:gridCol w:w="2586"/>
        <w:gridCol w:w="3668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3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День і  дата  проведення  заняття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згідно розкладу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) </w:t>
            </w:r>
          </w:p>
        </w:tc>
        <w:tc>
          <w:tcPr>
            <w:tcW w:type="dxa" w:w="36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Тема заняття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згідно семестрового плану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) </w:t>
            </w:r>
          </w:p>
        </w:tc>
        <w:tc>
          <w:tcPr>
            <w:tcW w:type="dxa" w:w="38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type="dxa" w:w="25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Навчальні  матеріали  для  вивчення  теми 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список рекомендованої л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ри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, 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тексти  лекцій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презентації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, 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інтернет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ресурси тощо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)</w:t>
            </w:r>
          </w:p>
        </w:tc>
        <w:tc>
          <w:tcPr>
            <w:tcW w:type="dxa" w:w="36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Контактні дані викладача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ів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) 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телефон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mail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персональна сторінка на сайті кафедри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навчальна платформа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moodle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 тощо 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3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3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</w:rPr>
              <w:t xml:space="preserve">Лекція </w:t>
            </w:r>
          </w:p>
        </w:tc>
        <w:tc>
          <w:tcPr>
            <w:tcW w:type="dxa" w:w="2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Семінарське </w:t>
            </w:r>
            <w:r>
              <w:rPr>
                <w:b w:val="1"/>
                <w:bCs w:val="1"/>
                <w:rtl w:val="0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 xml:space="preserve">практичне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 xml:space="preserve">заняття </w:t>
            </w:r>
          </w:p>
        </w:tc>
        <w:tc>
          <w:tcPr>
            <w:tcW w:type="dxa" w:w="38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473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16.03.2020</w:t>
            </w: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</w:rPr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Тема</w:t>
            </w:r>
            <w:r>
              <w:rPr>
                <w:b w:val="1"/>
                <w:bCs w:val="1"/>
                <w:rtl w:val="0"/>
              </w:rPr>
              <w:t xml:space="preserve">: </w:t>
            </w:r>
            <w:r>
              <w:rPr>
                <w:b w:val="1"/>
                <w:bCs w:val="1"/>
                <w:rtl w:val="0"/>
              </w:rPr>
              <w:t xml:space="preserve">Агресія та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аутоагресія</w:t>
            </w:r>
            <w:r>
              <w:rPr>
                <w:b w:val="1"/>
                <w:bCs w:val="1"/>
                <w:rtl w:val="0"/>
              </w:rPr>
              <w:t xml:space="preserve">. </w:t>
            </w:r>
          </w:p>
        </w:tc>
        <w:tc>
          <w:tcPr>
            <w:tcW w:type="dxa" w:w="2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Нейромедіаторні механізми агресії</w:t>
            </w: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</w:rPr>
            </w:r>
          </w:p>
        </w:tc>
        <w:tc>
          <w:tcPr>
            <w:tcW w:type="dxa" w:w="3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Ознайомлення з темою за посиланням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rStyle w:val="Hyperlink.0"/>
                <w:b w:val="1"/>
                <w:bCs w:val="1"/>
              </w:rPr>
              <w:fldChar w:fldCharType="begin" w:fldLock="0"/>
            </w:r>
            <w:r>
              <w:rPr>
                <w:rStyle w:val="Hyperlink.0"/>
                <w:b w:val="1"/>
                <w:bCs w:val="1"/>
              </w:rPr>
              <w:instrText xml:space="preserve"> HYPERLINK "https://litportal.ru/avtory/charlz-nokikten/kniga-detskaya-povedencheskaya-nevrologiya-tom-2-712034.html"</w:instrText>
            </w:r>
            <w:r>
              <w:rPr>
                <w:rStyle w:val="Hyperlink.0"/>
                <w:b w:val="1"/>
                <w:bCs w:val="1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rtl w:val="0"/>
              </w:rPr>
              <w:t>https://litportal.ru/avtory/charlz-nokikten/kniga-detskaya-povedencheskaya-nevrologiya-tom-2-712034.html</w:t>
            </w:r>
            <w:r>
              <w:rPr>
                <w:b w:val="1"/>
                <w:bCs w:val="1"/>
              </w:rPr>
              <w:fldChar w:fldCharType="end" w:fldLock="0"/>
            </w:r>
            <w:r>
              <w:rPr>
                <w:b w:val="1"/>
                <w:bCs w:val="1"/>
                <w:rtl w:val="0"/>
              </w:rPr>
              <w:t xml:space="preserve"> - </w:t>
            </w:r>
            <w:r>
              <w:rPr>
                <w:b w:val="1"/>
                <w:bCs w:val="1"/>
                <w:rtl w:val="0"/>
              </w:rPr>
              <w:t>с</w:t>
            </w:r>
            <w:r>
              <w:rPr>
                <w:b w:val="1"/>
                <w:bCs w:val="1"/>
                <w:rtl w:val="0"/>
              </w:rPr>
              <w:t>. 245-265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2.</w:t>
            </w:r>
            <w:r>
              <w:rPr>
                <w:b w:val="1"/>
                <w:bCs w:val="1"/>
                <w:rtl w:val="0"/>
              </w:rPr>
              <w:t xml:space="preserve"> Скласти таблицю</w:t>
            </w:r>
            <w:r>
              <w:rPr>
                <w:b w:val="1"/>
                <w:bCs w:val="1"/>
                <w:rtl w:val="0"/>
              </w:rPr>
              <w:t xml:space="preserve">: </w:t>
            </w:r>
            <w:r>
              <w:rPr>
                <w:b w:val="1"/>
                <w:bCs w:val="1"/>
                <w:rtl w:val="0"/>
              </w:rPr>
              <w:t>«Медіатори</w:t>
            </w:r>
            <w:r>
              <w:rPr>
                <w:b w:val="1"/>
                <w:bCs w:val="1"/>
                <w:rtl w:val="0"/>
              </w:rPr>
              <w:t xml:space="preserve">, </w:t>
            </w:r>
            <w:r>
              <w:rPr>
                <w:b w:val="1"/>
                <w:bCs w:val="1"/>
                <w:rtl w:val="0"/>
              </w:rPr>
              <w:t>що відповідають за саморегуляцію та соціальну взаємодію»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b w:val="1"/>
                <w:bCs w:val="1"/>
                <w:rtl w:val="0"/>
              </w:rPr>
            </w:pPr>
          </w:p>
          <w:p>
            <w:pPr>
              <w:pStyle w:val="List Paragraph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List Paragraph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List Paragraph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List Paragraph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List Paragraph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List Paragraph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List Paragraph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List Paragraph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List Paragraph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List Paragraph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List Paragraph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List Paragraph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List Paragraph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List Paragraph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List Paragraph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List Paragraph"/>
              <w:spacing w:after="0" w:line="240" w:lineRule="auto"/>
            </w:pPr>
            <w:r>
              <w:rPr>
                <w:b w:val="1"/>
                <w:bCs w:val="1"/>
              </w:rPr>
            </w:r>
          </w:p>
        </w:tc>
        <w:tc>
          <w:tcPr>
            <w:tcW w:type="dxa" w:w="2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tl w:val="0"/>
              </w:rPr>
              <w:t>Байєр О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 xml:space="preserve">Розвиток саморегуляції старших дошкільників у взаємодії з однолітками і дорослими </w:t>
            </w:r>
            <w:r>
              <w:rPr>
                <w:rtl w:val="0"/>
              </w:rPr>
              <w:t xml:space="preserve">: </w:t>
            </w:r>
            <w:r>
              <w:rPr>
                <w:rtl w:val="0"/>
              </w:rPr>
              <w:t>автореф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дис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на здобуття наук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ступеня канд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психол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 xml:space="preserve">наук </w:t>
            </w:r>
            <w:r>
              <w:rPr>
                <w:rtl w:val="0"/>
              </w:rPr>
              <w:t xml:space="preserve">: </w:t>
            </w:r>
            <w:r>
              <w:rPr>
                <w:rtl w:val="0"/>
              </w:rPr>
              <w:t>спец</w:t>
            </w:r>
            <w:r>
              <w:rPr>
                <w:rtl w:val="0"/>
              </w:rPr>
              <w:t xml:space="preserve">. 19.00.07 </w:t>
            </w:r>
            <w:r>
              <w:rPr>
                <w:rtl w:val="0"/>
              </w:rPr>
              <w:t xml:space="preserve">– «Педагогічна та вікова психологія» </w:t>
            </w:r>
            <w:r>
              <w:rPr>
                <w:rtl w:val="0"/>
              </w:rPr>
              <w:t xml:space="preserve">/ 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Байєр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– К</w:t>
            </w:r>
            <w:r>
              <w:rPr>
                <w:rtl w:val="0"/>
              </w:rPr>
              <w:t>., 2008.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>Бовть О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Б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 xml:space="preserve">Агресивні реакції та шляхи їх корекції в молодших школярів </w:t>
            </w:r>
            <w:r>
              <w:rPr>
                <w:rtl w:val="0"/>
              </w:rPr>
              <w:t xml:space="preserve">: </w:t>
            </w:r>
            <w:r>
              <w:rPr>
                <w:rtl w:val="0"/>
              </w:rPr>
              <w:t>автореф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дис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на здобуття наук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ступеня канд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психол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 xml:space="preserve">наук </w:t>
            </w:r>
            <w:r>
              <w:rPr>
                <w:rtl w:val="0"/>
              </w:rPr>
              <w:t xml:space="preserve">: </w:t>
            </w:r>
            <w:r>
              <w:rPr>
                <w:rtl w:val="0"/>
              </w:rPr>
              <w:t>спец</w:t>
            </w:r>
            <w:r>
              <w:rPr>
                <w:rtl w:val="0"/>
              </w:rPr>
              <w:t xml:space="preserve">. 19.07.00 </w:t>
            </w:r>
            <w:r>
              <w:rPr>
                <w:rtl w:val="0"/>
              </w:rPr>
              <w:t xml:space="preserve">«Педагогічна та вікова психологія» </w:t>
            </w:r>
            <w:r>
              <w:rPr>
                <w:rtl w:val="0"/>
              </w:rPr>
              <w:t xml:space="preserve">/ 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Б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Бовть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– К</w:t>
            </w:r>
            <w:r>
              <w:rPr>
                <w:rtl w:val="0"/>
              </w:rPr>
              <w:t xml:space="preserve">., 2001.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 xml:space="preserve">18 </w:t>
            </w:r>
            <w:r>
              <w:rPr>
                <w:rtl w:val="0"/>
              </w:rPr>
              <w:t>с</w:t>
            </w:r>
            <w:r>
              <w:rPr>
                <w:rtl w:val="0"/>
              </w:rPr>
              <w:t>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Bandura A. Aggression : Social learning 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analysis / Bandura A.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 xml:space="preserve">N. Y., 1986.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 xml:space="preserve">197 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>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 Pattermann F. Behavioral assessment and reduction of children</w:t>
            </w:r>
            <w:r>
              <w:rPr>
                <w:rtl w:val="0"/>
              </w:rPr>
              <w:t>’</w:t>
            </w:r>
            <w:r>
              <w:rPr>
                <w:rtl w:val="0"/>
                <w:lang w:val="en-US"/>
              </w:rPr>
              <w:t xml:space="preserve">s aggression. / Journal of Human Behavior.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 xml:space="preserve">1987.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 xml:space="preserve">V.4. </w:t>
            </w:r>
            <w:r>
              <w:rPr>
                <w:rtl w:val="0"/>
              </w:rPr>
              <w:t>– Ð</w:t>
            </w:r>
            <w:r>
              <w:rPr>
                <w:rtl w:val="0"/>
              </w:rPr>
              <w:t>. 48</w:t>
            </w:r>
            <w:r>
              <w:rPr>
                <w:rtl w:val="0"/>
              </w:rPr>
              <w:t>–</w:t>
            </w:r>
            <w:r>
              <w:rPr>
                <w:rtl w:val="0"/>
              </w:rPr>
              <w:t xml:space="preserve">54. 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  <w:lang w:val="en-US"/>
              </w:rPr>
              <w:t xml:space="preserve">. ZillmannD.Cognitive-excitation interdependencies in aggressive behavior // Aggressive Behavior.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1988.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V.14.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– Ð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. 51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–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64.</w:t>
            </w:r>
          </w:p>
        </w:tc>
        <w:tc>
          <w:tcPr>
            <w:tcW w:type="dxa" w:w="3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Катерина Островська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rtl w:val="0"/>
              </w:rPr>
            </w:pPr>
            <w:r>
              <w:rPr>
                <w:rStyle w:val="Hyperlink.1"/>
                <w:rFonts w:ascii="Verdana" w:cs="Verdana" w:hAnsi="Verdana" w:eastAsia="Verdana"/>
                <w:outline w:val="0"/>
                <w:color w:val="0080bd"/>
                <w:sz w:val="20"/>
                <w:szCs w:val="20"/>
                <w:u w:color="0080bd"/>
                <w:shd w:val="clear" w:color="auto" w:fill="fafafa"/>
                <w14:textFill>
                  <w14:solidFill>
                    <w14:srgbClr w14:val="0080BD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Verdana" w:cs="Verdana" w:hAnsi="Verdana" w:eastAsia="Verdana"/>
                <w:outline w:val="0"/>
                <w:color w:val="0080bd"/>
                <w:sz w:val="20"/>
                <w:szCs w:val="20"/>
                <w:u w:color="0080bd"/>
                <w:shd w:val="clear" w:color="auto" w:fill="fafafa"/>
                <w14:textFill>
                  <w14:solidFill>
                    <w14:srgbClr w14:val="0080BD"/>
                  </w14:solidFill>
                </w14:textFill>
              </w:rPr>
              <w:instrText xml:space="preserve"> HYPERLINK "mailto:kateryna.ostrovska@lnu.edu.ua"</w:instrText>
            </w:r>
            <w:r>
              <w:rPr>
                <w:rStyle w:val="Hyperlink.1"/>
                <w:rFonts w:ascii="Verdana" w:cs="Verdana" w:hAnsi="Verdana" w:eastAsia="Verdana"/>
                <w:outline w:val="0"/>
                <w:color w:val="0080bd"/>
                <w:sz w:val="20"/>
                <w:szCs w:val="20"/>
                <w:u w:color="0080bd"/>
                <w:shd w:val="clear" w:color="auto" w:fill="fafafa"/>
                <w14:textFill>
                  <w14:solidFill>
                    <w14:srgbClr w14:val="0080BD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Verdana" w:hAnsi="Verdana"/>
                <w:outline w:val="0"/>
                <w:color w:val="0080bd"/>
                <w:sz w:val="20"/>
                <w:szCs w:val="20"/>
                <w:u w:color="0080bd"/>
                <w:shd w:val="clear" w:color="auto" w:fill="fafafa"/>
                <w:rtl w:val="0"/>
                <w14:textFill>
                  <w14:solidFill>
                    <w14:srgbClr w14:val="0080BD"/>
                  </w14:solidFill>
                </w14:textFill>
              </w:rPr>
              <w:t>kateryna.ostrovska@lnu.edu.ua</w:t>
            </w:r>
            <w:r>
              <w:rPr>
                <w:sz w:val="24"/>
                <w:szCs w:val="24"/>
              </w:rPr>
              <w:fldChar w:fldCharType="end" w:fldLock="0"/>
            </w:r>
            <w:r>
              <w:rPr>
                <w:sz w:val="24"/>
                <w:szCs w:val="24"/>
                <w:rtl w:val="0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rtl w:val="0"/>
              </w:rPr>
            </w:pPr>
            <w:r>
              <w:rPr>
                <w:rStyle w:val="Hyperlink.2"/>
                <w:sz w:val="24"/>
                <w:szCs w:val="24"/>
              </w:rPr>
              <w:fldChar w:fldCharType="begin" w:fldLock="0"/>
            </w:r>
            <w:r>
              <w:rPr>
                <w:rStyle w:val="Hyperlink.2"/>
                <w:sz w:val="24"/>
                <w:szCs w:val="24"/>
              </w:rPr>
              <w:instrText xml:space="preserve"> HYPERLINK "mailto:katerynaostrova@gmail.com"</w:instrText>
            </w:r>
            <w:r>
              <w:rPr>
                <w:rStyle w:val="Hyperlink.2"/>
                <w:sz w:val="24"/>
                <w:szCs w:val="24"/>
              </w:rPr>
              <w:fldChar w:fldCharType="separate" w:fldLock="0"/>
            </w:r>
            <w:r>
              <w:rPr>
                <w:rStyle w:val="Hyperlink.2"/>
                <w:sz w:val="24"/>
                <w:szCs w:val="24"/>
                <w:rtl w:val="0"/>
                <w:lang w:val="en-US"/>
              </w:rPr>
              <w:t>katerynaostrova</w:t>
            </w:r>
            <w:r>
              <w:rPr>
                <w:rStyle w:val="Посилання"/>
                <w:sz w:val="24"/>
                <w:szCs w:val="24"/>
                <w:rtl w:val="0"/>
                <w:lang w:val="ru-RU"/>
              </w:rPr>
              <w:t>@</w:t>
            </w:r>
            <w:r>
              <w:rPr>
                <w:rStyle w:val="Hyperlink.2"/>
                <w:sz w:val="24"/>
                <w:szCs w:val="24"/>
                <w:rtl w:val="0"/>
                <w:lang w:val="en-US"/>
              </w:rPr>
              <w:t>gmail</w:t>
            </w:r>
            <w:r>
              <w:rPr>
                <w:rStyle w:val="Посилання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Style w:val="Hyperlink.2"/>
                <w:sz w:val="24"/>
                <w:szCs w:val="24"/>
                <w:rtl w:val="0"/>
                <w:lang w:val="en-US"/>
              </w:rPr>
              <w:t>com</w:t>
            </w:r>
            <w:r>
              <w:rPr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Лілія Дробіт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rtl w:val="0"/>
              </w:rPr>
            </w:pPr>
            <w:r>
              <w:rPr>
                <w:rStyle w:val="Посилання"/>
                <w:sz w:val="24"/>
                <w:szCs w:val="24"/>
              </w:rPr>
              <w:fldChar w:fldCharType="begin" w:fldLock="0"/>
            </w:r>
            <w:r>
              <w:rPr>
                <w:rStyle w:val="Посилання"/>
                <w:sz w:val="24"/>
                <w:szCs w:val="24"/>
              </w:rPr>
              <w:instrText xml:space="preserve"> HYPERLINK "mailto:liliya.drobit@lnu.edu.ua"</w:instrText>
            </w:r>
            <w:r>
              <w:rPr>
                <w:rStyle w:val="Посилання"/>
                <w:sz w:val="24"/>
                <w:szCs w:val="24"/>
              </w:rPr>
              <w:fldChar w:fldCharType="separate" w:fldLock="0"/>
            </w:r>
            <w:r>
              <w:rPr>
                <w:rStyle w:val="Посилання"/>
                <w:sz w:val="24"/>
                <w:szCs w:val="24"/>
                <w:rtl w:val="0"/>
                <w:lang w:val="en-US"/>
              </w:rPr>
              <w:t>liliya.drobit@lnu.edu.ua</w:t>
            </w:r>
            <w:r>
              <w:rPr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rtl w:val="0"/>
              </w:rPr>
            </w:pPr>
            <w:r>
              <w:rPr>
                <w:rStyle w:val="Посилання"/>
                <w:sz w:val="24"/>
                <w:szCs w:val="24"/>
              </w:rPr>
              <w:fldChar w:fldCharType="begin" w:fldLock="0"/>
            </w:r>
            <w:r>
              <w:rPr>
                <w:rStyle w:val="Посилання"/>
                <w:sz w:val="24"/>
                <w:szCs w:val="24"/>
              </w:rPr>
              <w:instrText xml:space="preserve"> HYPERLINK "mailto:lilia.drobit@gmail.com"</w:instrText>
            </w:r>
            <w:r>
              <w:rPr>
                <w:rStyle w:val="Посилання"/>
                <w:sz w:val="24"/>
                <w:szCs w:val="24"/>
              </w:rPr>
              <w:fldChar w:fldCharType="separate" w:fldLock="0"/>
            </w:r>
            <w:r>
              <w:rPr>
                <w:rStyle w:val="Посилання"/>
                <w:sz w:val="24"/>
                <w:szCs w:val="24"/>
                <w:rtl w:val="0"/>
                <w:lang w:val="en-US"/>
              </w:rPr>
              <w:t>lilia.drobit@gmail.com</w:t>
            </w:r>
            <w:r>
              <w:rPr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9473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</w:rPr>
              <w:t>23.03.2020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Тема</w:t>
            </w:r>
            <w:r>
              <w:rPr>
                <w:b w:val="1"/>
                <w:bCs w:val="1"/>
                <w:rtl w:val="0"/>
              </w:rPr>
              <w:t xml:space="preserve">: </w:t>
            </w:r>
            <w:r>
              <w:rPr>
                <w:b w:val="1"/>
                <w:bCs w:val="1"/>
                <w:rtl w:val="0"/>
              </w:rPr>
              <w:t xml:space="preserve">Агресія та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аутоагресія</w:t>
            </w:r>
          </w:p>
        </w:tc>
        <w:tc>
          <w:tcPr>
            <w:tcW w:type="dxa" w:w="2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b w:val="1"/>
                <w:bCs w:val="1"/>
                <w:rtl w:val="0"/>
              </w:rPr>
              <w:t>Форми агресії</w:t>
            </w:r>
            <w:r>
              <w:rPr>
                <w:b w:val="1"/>
                <w:bCs w:val="1"/>
                <w:rtl w:val="0"/>
              </w:rPr>
              <w:t xml:space="preserve">: </w:t>
            </w:r>
            <w:r>
              <w:rPr>
                <w:b w:val="1"/>
                <w:bCs w:val="1"/>
                <w:rtl w:val="0"/>
              </w:rPr>
              <w:t>поведінка відступу</w:t>
            </w:r>
            <w:r>
              <w:rPr>
                <w:b w:val="1"/>
                <w:bCs w:val="1"/>
                <w:rtl w:val="0"/>
              </w:rPr>
              <w:t xml:space="preserve">, </w:t>
            </w:r>
            <w:r>
              <w:rPr>
                <w:b w:val="1"/>
                <w:bCs w:val="1"/>
                <w:rtl w:val="0"/>
              </w:rPr>
              <w:t>атакуюча поведінка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1"/>
                <w:bCs w:val="1"/>
                <w:rtl w:val="0"/>
              </w:rPr>
              <w:t>Вплив агресивної поведінки на процес нейродіагностики та нейрокорекції</w:t>
            </w:r>
          </w:p>
        </w:tc>
        <w:tc>
          <w:tcPr>
            <w:tcW w:type="dxa" w:w="3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Ознайомлення з темою за посиланням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rStyle w:val="Hyperlink.0"/>
                <w:b w:val="1"/>
                <w:bCs w:val="1"/>
                <w:rtl w:val="0"/>
              </w:rPr>
              <w:t>https://litportal.ru/avtory/charlz-nokikten/kniga-detskaya-povedencheskaya-nevrologiya-tom-2-712034.html -</w:t>
            </w:r>
            <w:r>
              <w:rPr>
                <w:rStyle w:val="Hyperlink.0"/>
                <w:b w:val="1"/>
                <w:bCs w:val="1"/>
                <w:rtl w:val="0"/>
              </w:rPr>
              <w:t>с</w:t>
            </w:r>
            <w:r>
              <w:rPr>
                <w:rStyle w:val="Hyperlink.0"/>
                <w:b w:val="1"/>
                <w:bCs w:val="1"/>
                <w:rtl w:val="0"/>
              </w:rPr>
              <w:t>. 246-247</w:t>
            </w: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b w:val="1"/>
                <w:bCs w:val="1"/>
                <w:rtl w:val="0"/>
              </w:rPr>
              <w:t xml:space="preserve">2. </w:t>
            </w:r>
            <w:r>
              <w:rPr>
                <w:b w:val="1"/>
                <w:bCs w:val="1"/>
                <w:rtl w:val="0"/>
              </w:rPr>
              <w:t>Ретроспективне визначення наявності агресивної та автоагресивної поведінки у досліджуваних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b w:val="1"/>
                <w:bCs w:val="1"/>
                <w:rtl w:val="0"/>
              </w:rPr>
              <w:t>Визначення і побудова схеми нейромедіаторних механізмів</w:t>
            </w:r>
            <w:r>
              <w:rPr>
                <w:b w:val="1"/>
                <w:bCs w:val="1"/>
                <w:rtl w:val="0"/>
              </w:rPr>
              <w:t xml:space="preserve">, </w:t>
            </w:r>
            <w:r>
              <w:rPr>
                <w:b w:val="1"/>
                <w:bCs w:val="1"/>
                <w:rtl w:val="0"/>
              </w:rPr>
              <w:t>задіяних у даній поведінці та взаємодії з дослідником загалом</w:t>
            </w:r>
            <w:r>
              <w:rPr>
                <w:b w:val="1"/>
                <w:bCs w:val="1"/>
                <w:rtl w:val="0"/>
              </w:rPr>
              <w:t>.</w:t>
            </w:r>
          </w:p>
        </w:tc>
        <w:tc>
          <w:tcPr>
            <w:tcW w:type="dxa" w:w="2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Newman JP&amp;Wallace JF (1993) Diverse pathways to deficient selfregulation: Implications for disinhibitory psychopathology in children. Clin Psychol Rev 13: 699-720</w:t>
            </w:r>
          </w:p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</w:rPr>
              <w:fldChar w:fldCharType="begin" w:fldLock="0"/>
            </w:r>
            <w:r>
              <w:rPr>
                <w:b w:val="1"/>
                <w:bCs w:val="1"/>
              </w:rPr>
              <w:instrText xml:space="preserve"> HYPERLINK "https://onlinelibrary.wiley.com/doi/abs/10.1111/j.1601-183X.2012.00776.x"</w:instrText>
            </w:r>
            <w:r>
              <w:rPr>
                <w:b w:val="1"/>
                <w:bCs w:val="1"/>
              </w:rPr>
              <w:fldChar w:fldCharType="separate" w:fldLock="0"/>
            </w:r>
            <w:r>
              <w:rPr>
                <w:b w:val="1"/>
                <w:bCs w:val="1"/>
                <w:rtl w:val="0"/>
                <w:lang w:val="en-US"/>
              </w:rPr>
              <w:t>The role of oxytocin and oxytocin receptor gene variants in childhood</w:t>
            </w:r>
            <w:r>
              <w:rPr>
                <w:b w:val="1"/>
                <w:bCs w:val="1"/>
                <w:rtl w:val="0"/>
                <w:lang w:val="en-US"/>
              </w:rPr>
              <w:t>‐</w:t>
            </w:r>
            <w:r>
              <w:rPr>
                <w:b w:val="1"/>
                <w:bCs w:val="1"/>
                <w:rtl w:val="0"/>
                <w:lang w:val="en-US"/>
              </w:rPr>
              <w:t>onset</w:t>
            </w:r>
            <w:r>
              <w:rPr>
                <w:b w:val="1"/>
                <w:bCs w:val="1"/>
                <w:rtl w:val="0"/>
                <w:lang w:val="en-US"/>
              </w:rPr>
              <w:t> </w:t>
            </w:r>
            <w:r>
              <w:rPr>
                <w:b w:val="1"/>
                <w:bCs w:val="1"/>
                <w:rtl w:val="0"/>
                <w:lang w:val="en-US"/>
              </w:rPr>
              <w:t>aggression</w:t>
            </w:r>
            <w:r>
              <w:rPr>
                <w:b w:val="1"/>
                <w:bCs w:val="1"/>
              </w:rPr>
              <w:fldChar w:fldCharType="end" w:fldLock="0"/>
            </w:r>
            <w:r>
              <w:rPr>
                <w:b w:val="1"/>
                <w:bCs w:val="1"/>
                <w:outline w:val="0"/>
                <w:color w:val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14:textFill>
                  <w14:solidFill>
                    <w14:srgbClr w14:val="000000"/>
                  </w14:solidFill>
                </w14:textFill>
              </w:rPr>
              <w:instrText xml:space="preserve"> HYPERLINK "https://onlinelibrary.wiley.com/action/doSearch?ContribAuthorStored=Malik%2C+A+I"</w:instrText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A. I. Malik</w:t>
            </w:r>
            <w:r>
              <w:rPr>
                <w:b w:val="1"/>
                <w:bCs w:val="1"/>
              </w:rPr>
              <w:fldChar w:fldCharType="end" w:fldLock="0"/>
            </w:r>
            <w:r>
              <w:rPr>
                <w:b w:val="0"/>
                <w:bCs w:val="0"/>
                <w:rtl w:val="0"/>
                <w:lang w:val="en-US"/>
              </w:rPr>
              <w:t>  </w:t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14:textFill>
                  <w14:solidFill>
                    <w14:srgbClr w14:val="000000"/>
                  </w14:solidFill>
                </w14:textFill>
              </w:rPr>
              <w:instrText xml:space="preserve"> HYPERLINK "https://onlinelibrary.wiley.com/action/doSearch?ContribAuthorStored=Zai%2C+C+C"</w:instrText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C. C. Zai</w:t>
            </w:r>
            <w:r>
              <w:rPr>
                <w:b w:val="1"/>
                <w:bCs w:val="1"/>
              </w:rPr>
              <w:fldChar w:fldCharType="end" w:fldLock="0"/>
            </w:r>
            <w:r>
              <w:rPr>
                <w:b w:val="0"/>
                <w:bCs w:val="0"/>
                <w:rtl w:val="0"/>
                <w:lang w:val="en-US"/>
              </w:rPr>
              <w:t>  </w:t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14:textFill>
                  <w14:solidFill>
                    <w14:srgbClr w14:val="000000"/>
                  </w14:solidFill>
                </w14:textFill>
              </w:rPr>
              <w:instrText xml:space="preserve"> HYPERLINK "https://onlinelibrary.wiley.com/action/doSearch?ContribAuthorStored=Abu%2C+Z"</w:instrText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Z. Abu</w:t>
            </w:r>
            <w:r>
              <w:rPr>
                <w:b w:val="1"/>
                <w:bCs w:val="1"/>
              </w:rPr>
              <w:fldChar w:fldCharType="end" w:fldLock="0"/>
            </w:r>
            <w:r>
              <w:rPr>
                <w:b w:val="0"/>
                <w:bCs w:val="0"/>
                <w:rtl w:val="0"/>
                <w:lang w:val="en-US"/>
              </w:rPr>
              <w:t>  </w:t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14:textFill>
                  <w14:solidFill>
                    <w14:srgbClr w14:val="000000"/>
                  </w14:solidFill>
                </w14:textFill>
              </w:rPr>
              <w:instrText xml:space="preserve"> HYPERLINK "https://onlinelibrary.wiley.com/action/doSearch?ContribAuthorStored=Nowrouzi%2C+B"</w:instrText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B. Nowrouzi</w:t>
            </w:r>
            <w:r>
              <w:rPr>
                <w:b w:val="1"/>
                <w:bCs w:val="1"/>
              </w:rPr>
              <w:fldChar w:fldCharType="end" w:fldLock="0"/>
            </w:r>
            <w:r>
              <w:rPr>
                <w:b w:val="0"/>
                <w:bCs w:val="0"/>
                <w:rtl w:val="0"/>
                <w:lang w:val="en-US"/>
              </w:rPr>
              <w:t>  </w:t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14:textFill>
                  <w14:solidFill>
                    <w14:srgbClr w14:val="000000"/>
                  </w14:solidFill>
                </w14:textFill>
              </w:rPr>
              <w:instrText xml:space="preserve"> HYPERLINK "https://onlinelibrary.wiley.com/action/doSearch?ContribAuthorStored=Beitchman%2C+J+H"</w:instrText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b w:val="0"/>
                <w:bCs w:val="0"/>
                <w:outline w:val="0"/>
                <w:color w:val="000000"/>
                <w:u w:val="none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J. H. Beitchman</w:t>
            </w:r>
            <w:r>
              <w:rPr>
                <w:b w:val="1"/>
                <w:bCs w:val="1"/>
              </w:rPr>
              <w:fldChar w:fldCharType="end" w:fldLock="0"/>
            </w:r>
          </w:p>
          <w:p>
            <w:pPr>
              <w:pStyle w:val="Стандартний"/>
              <w:tabs>
                <w:tab w:val="left" w:pos="720"/>
                <w:tab w:val="left" w:pos="1440"/>
                <w:tab w:val="left" w:pos="2160"/>
              </w:tabs>
              <w:bidi w:val="0"/>
              <w:spacing w:line="240" w:lineRule="atLeast"/>
              <w:ind w:left="0" w:right="0" w:firstLine="0"/>
              <w:jc w:val="left"/>
              <w:rPr>
                <w:rFonts w:ascii="Open Sans" w:cs="Open Sans" w:hAnsi="Open Sans" w:eastAsia="Open Sans"/>
                <w:outline w:val="0"/>
                <w:color w:val="76767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767676"/>
                  </w14:solidFill>
                </w14:textFill>
              </w:rPr>
            </w:pPr>
            <w:r>
              <w:rPr>
                <w:rFonts w:ascii="Open Sans" w:hAnsi="Open Sans" w:hint="default"/>
                <w:outline w:val="0"/>
                <w:color w:val="767676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767676"/>
                  </w14:solidFill>
                </w14:textFill>
              </w:rPr>
              <w:t> </w:t>
            </w:r>
            <w:r>
              <w:rPr>
                <w:rStyle w:val="Посилання"/>
                <w:rFonts w:ascii="Open Sans Semibold" w:cs="Open Sans Semibold" w:hAnsi="Open Sans Semibold" w:eastAsia="Open Sans Semibold"/>
                <w:outline w:val="0"/>
                <w:color w:val="0000ff"/>
                <w:sz w:val="21"/>
                <w:szCs w:val="21"/>
                <w:u w:val="single" w:color="0000ff"/>
                <w:shd w:val="clear" w:color="auto" w:fill="ffff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Посилання"/>
                <w:rFonts w:ascii="Open Sans Semibold" w:cs="Open Sans Semibold" w:hAnsi="Open Sans Semibold" w:eastAsia="Open Sans Semibold"/>
                <w:outline w:val="0"/>
                <w:color w:val="0000ff"/>
                <w:sz w:val="21"/>
                <w:szCs w:val="21"/>
                <w:u w:val="single" w:color="0000ff"/>
                <w:shd w:val="clear" w:color="auto" w:fill="ffff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"https://doi.org/10.1111/j.1601-183X.2012.00776.x"</w:instrText>
            </w:r>
            <w:r>
              <w:rPr>
                <w:rStyle w:val="Посилання"/>
                <w:rFonts w:ascii="Open Sans Semibold" w:cs="Open Sans Semibold" w:hAnsi="Open Sans Semibold" w:eastAsia="Open Sans Semibold"/>
                <w:outline w:val="0"/>
                <w:color w:val="0000ff"/>
                <w:sz w:val="21"/>
                <w:szCs w:val="21"/>
                <w:u w:val="single" w:color="0000ff"/>
                <w:shd w:val="clear" w:color="auto" w:fill="ffff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Посилання"/>
                <w:rFonts w:ascii="Open Sans Semibold" w:hAnsi="Open Sans Semibold"/>
                <w:outline w:val="0"/>
                <w:color w:val="0000ff"/>
                <w:sz w:val="21"/>
                <w:szCs w:val="21"/>
                <w:u w:val="single" w:color="0000ff"/>
                <w:shd w:val="clear" w:color="auto" w:fill="ffff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https://doi.org/10.1111/j.1601-183X.2012.00776.x</w:t>
            </w:r>
            <w:r>
              <w:rPr>
                <w:rFonts w:ascii="Open Sans Semibold" w:cs="Open Sans Semibold" w:hAnsi="Open Sans Semibold" w:eastAsia="Open Sans Semibold"/>
                <w:outline w:val="0"/>
                <w:color w:val="005274"/>
                <w:sz w:val="21"/>
                <w:szCs w:val="21"/>
                <w:shd w:val="clear" w:color="auto" w:fill="ffffff"/>
                <w:rtl w:val="0"/>
                <w14:textFill>
                  <w14:solidFill>
                    <w14:srgbClr w14:val="005274"/>
                  </w14:solidFill>
                </w14:textFill>
              </w:rPr>
              <w:fldChar w:fldCharType="end" w:fldLock="0"/>
            </w:r>
          </w:p>
          <w:p>
            <w:pPr>
              <w:pStyle w:val="Стандартний"/>
              <w:tabs>
                <w:tab w:val="left" w:pos="720"/>
                <w:tab w:val="left" w:pos="1440"/>
                <w:tab w:val="left" w:pos="2160"/>
              </w:tabs>
              <w:bidi w:val="0"/>
              <w:spacing w:line="240" w:lineRule="atLeast"/>
              <w:ind w:left="0" w:right="0" w:firstLine="0"/>
              <w:jc w:val="left"/>
              <w:rPr>
                <w:rFonts w:ascii="Open Sans Semibold" w:cs="Open Sans Semibold" w:hAnsi="Open Sans Semibold" w:eastAsia="Open Sans Semibold"/>
                <w:outline w:val="0"/>
                <w:color w:val="000000"/>
                <w:sz w:val="21"/>
                <w:szCs w:val="21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Open Sans" w:hAnsi="Open Sans"/>
                <w:outline w:val="0"/>
                <w:color w:val="767676"/>
                <w:sz w:val="28"/>
                <w:szCs w:val="28"/>
                <w:shd w:val="clear" w:color="auto" w:fill="ffffff"/>
                <w:rtl w:val="0"/>
                <w:lang w:val="en-US"/>
                <w14:textFill>
                  <w14:solidFill>
                    <w14:srgbClr w14:val="767676"/>
                  </w14:solidFill>
                </w14:textFill>
              </w:rPr>
              <w:t xml:space="preserve">3. </w:t>
            </w:r>
            <w:r>
              <w:rPr>
                <w:rFonts w:ascii="Open Sans Semibold" w:hAnsi="Open Sans Semibold"/>
                <w:outline w:val="0"/>
                <w:color w:val="000000"/>
                <w:sz w:val="21"/>
                <w:szCs w:val="21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Aggressive Behaviors and Verbal Communication Skills in Autism Spectrum Disorders</w:t>
            </w:r>
          </w:p>
          <w:p>
            <w:pPr>
              <w:pStyle w:val="Стандартний"/>
              <w:tabs>
                <w:tab w:val="left" w:pos="720"/>
                <w:tab w:val="left" w:pos="1440"/>
                <w:tab w:val="left" w:pos="2160"/>
              </w:tabs>
              <w:bidi w:val="0"/>
              <w:spacing w:line="320" w:lineRule="atLeast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6acc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006ACC"/>
                  </w14:solidFill>
                </w14:textFill>
              </w:rPr>
            </w:pPr>
            <w:r>
              <w:rPr>
                <w:rStyle w:val="Hyperlink.4"/>
                <w:rFonts w:ascii="Arial" w:cs="Arial" w:hAnsi="Arial" w:eastAsia="Arial"/>
                <w:outline w:val="0"/>
                <w:color w:val="000000"/>
                <w:sz w:val="22"/>
                <w:szCs w:val="22"/>
                <w:u w:val="none" w:color="0000ff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Arial" w:cs="Arial" w:hAnsi="Arial" w:eastAsia="Arial"/>
                <w:outline w:val="0"/>
                <w:color w:val="000000"/>
                <w:sz w:val="22"/>
                <w:szCs w:val="22"/>
                <w:u w:val="none" w:color="0000ff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instrText xml:space="preserve"> HYPERLINK "https://journals.sagepub.com/doi/full/10.1177/2333794X16644360"</w:instrText>
            </w:r>
            <w:r>
              <w:rPr>
                <w:rStyle w:val="Hyperlink.4"/>
                <w:rFonts w:ascii="Arial" w:cs="Arial" w:hAnsi="Arial" w:eastAsia="Arial"/>
                <w:outline w:val="0"/>
                <w:color w:val="000000"/>
                <w:sz w:val="22"/>
                <w:szCs w:val="22"/>
                <w:u w:val="none" w:color="0000ff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Arial" w:hAnsi="Arial"/>
                <w:outline w:val="0"/>
                <w:color w:val="000000"/>
                <w:sz w:val="22"/>
                <w:szCs w:val="22"/>
                <w:u w:val="none" w:color="0000ff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Andrea De Giacomo</w:t>
            </w:r>
            <w:r>
              <w:rPr>
                <w:rFonts w:ascii="Arial" w:cs="Arial" w:hAnsi="Arial" w:eastAsia="Arial"/>
                <w:outline w:val="0"/>
                <w:color w:val="006acc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006ACC"/>
                  </w14:solidFill>
                </w14:textFill>
              </w:rPr>
              <w:fldChar w:fldCharType="end" w:fldLock="0"/>
            </w:r>
            <w:r>
              <w:rPr>
                <w:rFonts w:ascii="Arial" w:hAnsi="Arial"/>
                <w:outline w:val="0"/>
                <w:color w:val="000000"/>
                <w:sz w:val="22"/>
                <w:szCs w:val="22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,</w:t>
            </w: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Arial" w:hAnsi="Arial"/>
                <w:outline w:val="0"/>
                <w:color w:val="000000"/>
                <w:sz w:val="22"/>
                <w:szCs w:val="22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MD,</w:t>
            </w: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Hyperlink.4"/>
                <w:rFonts w:ascii="Arial" w:cs="Arial" w:hAnsi="Arial" w:eastAsia="Arial"/>
                <w:outline w:val="0"/>
                <w:color w:val="000000"/>
                <w:sz w:val="22"/>
                <w:szCs w:val="22"/>
                <w:u w:val="none" w:color="0000ff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Arial" w:cs="Arial" w:hAnsi="Arial" w:eastAsia="Arial"/>
                <w:outline w:val="0"/>
                <w:color w:val="000000"/>
                <w:sz w:val="22"/>
                <w:szCs w:val="22"/>
                <w:u w:val="none" w:color="0000ff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instrText xml:space="preserve"> HYPERLINK "https://journals.sagepub.com/doi/full/10.1177/2333794X16644360"</w:instrText>
            </w:r>
            <w:r>
              <w:rPr>
                <w:rStyle w:val="Hyperlink.4"/>
                <w:rFonts w:ascii="Arial" w:cs="Arial" w:hAnsi="Arial" w:eastAsia="Arial"/>
                <w:outline w:val="0"/>
                <w:color w:val="000000"/>
                <w:sz w:val="22"/>
                <w:szCs w:val="22"/>
                <w:u w:val="none" w:color="0000ff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Arial" w:hAnsi="Arial"/>
                <w:outline w:val="0"/>
                <w:color w:val="000000"/>
                <w:sz w:val="22"/>
                <w:szCs w:val="22"/>
                <w:u w:val="none" w:color="0000ff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Francesco Craig</w:t>
            </w:r>
            <w:r>
              <w:rPr>
                <w:rFonts w:ascii="Arial" w:cs="Arial" w:hAnsi="Arial" w:eastAsia="Arial"/>
                <w:outline w:val="0"/>
                <w:color w:val="006acc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006ACC"/>
                  </w14:solidFill>
                </w14:textFill>
              </w:rPr>
              <w:fldChar w:fldCharType="end" w:fldLock="0"/>
            </w:r>
            <w:r>
              <w:rPr>
                <w:rFonts w:ascii="Arial" w:hAnsi="Arial"/>
                <w:outline w:val="0"/>
                <w:color w:val="000000"/>
                <w:sz w:val="22"/>
                <w:szCs w:val="22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,</w:t>
            </w: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Arial" w:hAnsi="Arial"/>
                <w:outline w:val="0"/>
                <w:color w:val="000000"/>
                <w:sz w:val="22"/>
                <w:szCs w:val="22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PhD,</w:t>
            </w: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Hyperlink.4"/>
                <w:rFonts w:ascii="Arial" w:cs="Arial" w:hAnsi="Arial" w:eastAsia="Arial"/>
                <w:outline w:val="0"/>
                <w:color w:val="000000"/>
                <w:sz w:val="22"/>
                <w:szCs w:val="22"/>
                <w:u w:val="none" w:color="0000ff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Arial" w:cs="Arial" w:hAnsi="Arial" w:eastAsia="Arial"/>
                <w:outline w:val="0"/>
                <w:color w:val="000000"/>
                <w:sz w:val="22"/>
                <w:szCs w:val="22"/>
                <w:u w:val="none" w:color="0000ff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instrText xml:space="preserve"> HYPERLINK "https://journals.sagepub.com/doi/full/10.1177/2333794X16644360"</w:instrText>
            </w:r>
            <w:r>
              <w:rPr>
                <w:rStyle w:val="Hyperlink.4"/>
                <w:rFonts w:ascii="Arial" w:cs="Arial" w:hAnsi="Arial" w:eastAsia="Arial"/>
                <w:outline w:val="0"/>
                <w:color w:val="000000"/>
                <w:sz w:val="22"/>
                <w:szCs w:val="22"/>
                <w:u w:val="none" w:color="0000ff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Arial" w:hAnsi="Arial"/>
                <w:outline w:val="0"/>
                <w:color w:val="000000"/>
                <w:sz w:val="22"/>
                <w:szCs w:val="22"/>
                <w:u w:val="none" w:color="0000ff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Vanessa Terenzio</w:t>
            </w:r>
            <w:r>
              <w:rPr>
                <w:rFonts w:ascii="Arial" w:cs="Arial" w:hAnsi="Arial" w:eastAsia="Arial"/>
                <w:outline w:val="0"/>
                <w:color w:val="006acc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006ACC"/>
                  </w14:solidFill>
                </w14:textFill>
              </w:rPr>
              <w:fldChar w:fldCharType="end" w:fldLock="0"/>
            </w:r>
            <w:r>
              <w:rPr>
                <w:rFonts w:ascii="Arial" w:hAnsi="Arial"/>
                <w:outline w:val="0"/>
                <w:color w:val="000000"/>
                <w:sz w:val="22"/>
                <w:szCs w:val="22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,</w:t>
            </w: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Arial" w:hAnsi="Arial"/>
                <w:outline w:val="0"/>
                <w:color w:val="000000"/>
                <w:sz w:val="22"/>
                <w:szCs w:val="22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MD</w:t>
            </w:r>
          </w:p>
          <w:p>
            <w:pPr>
              <w:pStyle w:val="Стандартний"/>
              <w:tabs>
                <w:tab w:val="left" w:pos="720"/>
                <w:tab w:val="left" w:pos="1440"/>
                <w:tab w:val="left" w:pos="2160"/>
              </w:tabs>
              <w:bidi w:val="0"/>
              <w:spacing w:line="320" w:lineRule="atLeast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Посилання"/>
                <w:rFonts w:ascii="Arial" w:cs="Arial" w:hAnsi="Arial" w:eastAsia="Arial"/>
                <w:outline w:val="0"/>
                <w:color w:val="0000ff"/>
                <w:sz w:val="28"/>
                <w:szCs w:val="28"/>
                <w:u w:val="single" w:color="0000ff"/>
                <w:shd w:val="clear" w:color="auto" w:fill="ffff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Посилання"/>
                <w:rFonts w:ascii="Arial" w:cs="Arial" w:hAnsi="Arial" w:eastAsia="Arial"/>
                <w:outline w:val="0"/>
                <w:color w:val="0000ff"/>
                <w:sz w:val="28"/>
                <w:szCs w:val="28"/>
                <w:u w:val="single" w:color="0000ff"/>
                <w:shd w:val="clear" w:color="auto" w:fill="ffff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"https://doi.org/10.1177%2F2333794X16644360"</w:instrText>
            </w:r>
            <w:r>
              <w:rPr>
                <w:rStyle w:val="Посилання"/>
                <w:rFonts w:ascii="Arial" w:cs="Arial" w:hAnsi="Arial" w:eastAsia="Arial"/>
                <w:outline w:val="0"/>
                <w:color w:val="0000ff"/>
                <w:sz w:val="28"/>
                <w:szCs w:val="28"/>
                <w:u w:val="single" w:color="0000ff"/>
                <w:shd w:val="clear" w:color="auto" w:fill="ffff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Посилання"/>
                <w:rFonts w:ascii="Arial" w:hAnsi="Arial"/>
                <w:outline w:val="0"/>
                <w:color w:val="0000ff"/>
                <w:sz w:val="28"/>
                <w:szCs w:val="28"/>
                <w:u w:val="single" w:color="0000ff"/>
                <w:shd w:val="clear" w:color="auto" w:fill="ffff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https://doi.org/10.1177/2333794X16644360</w:t>
            </w:r>
            <w:r>
              <w:rPr>
                <w:rFonts w:ascii="Arial" w:cs="Arial" w:hAnsi="Arial" w:eastAsia="Arial"/>
                <w:outline w:val="0"/>
                <w:color w:val="006acc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006ACC"/>
                  </w14:solidFill>
                </w14:textFill>
              </w:rPr>
              <w:fldChar w:fldCharType="end" w:fldLock="0"/>
            </w:r>
          </w:p>
          <w:p>
            <w:pPr>
              <w:pStyle w:val="Стандартний"/>
              <w:numPr>
                <w:ilvl w:val="0"/>
                <w:numId w:val="6"/>
              </w:numPr>
              <w:bidi w:val="0"/>
              <w:spacing w:line="320" w:lineRule="atLeast"/>
              <w:ind w:right="0"/>
              <w:jc w:val="left"/>
              <w:rPr>
                <w:rFonts w:ascii="Arial" w:cs="Arial" w:hAnsi="Arial" w:eastAsia="Arial"/>
                <w:outline w:val="0"/>
                <w:color w:val="006acc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006ACC"/>
                  </w14:solidFill>
                </w14:textFill>
              </w:rPr>
            </w:pPr>
            <w:r>
              <w:rPr>
                <w:rFonts w:ascii="Arial" w:cs="Arial" w:hAnsi="Arial" w:eastAsia="Arial"/>
                <w:outline w:val="0"/>
                <w:color w:val="222222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</w:r>
          </w:p>
        </w:tc>
        <w:tc>
          <w:tcPr>
            <w:tcW w:type="dxa" w:w="3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90" w:hRule="atLeast"/>
        </w:trPr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4. </w:t>
            </w:r>
            <w:r>
              <w:rPr>
                <w:rStyle w:val="Hyperlink.3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instrText xml:space="preserve"> HYPERLINK "https://www.sciencedirect.com/science/article/pii/S0091302209000296"</w:instrText>
            </w:r>
            <w:r>
              <w:rPr>
                <w:rStyle w:val="Hyperlink.3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ff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ff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Oxytocin, vasopressin, and human social behavior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22222"/>
                  </w14:solidFill>
                </w14:textFill>
              </w:rPr>
              <w:t xml:space="preserve">.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222222"/>
                  </w14:solidFill>
                </w14:textFill>
              </w:rPr>
              <w:t>Heinrichs, M; von Dawans, B; Domes, G</w:t>
            </w:r>
          </w:p>
          <w:p>
            <w:pPr>
              <w:pStyle w:val="Стандартний"/>
              <w:tabs>
                <w:tab w:val="left" w:pos="720"/>
                <w:tab w:val="left" w:pos="1440"/>
                <w:tab w:val="left" w:pos="2160"/>
              </w:tabs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222222"/>
                <w:sz w:val="24"/>
                <w:szCs w:val="24"/>
                <w:u w:val="single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Style w:val="Посилання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Посилання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"https://www.zora.uzh.ch/id/eprint/25616/2/heinrichs.pdf"</w:instrText>
            </w:r>
            <w:r>
              <w:rPr>
                <w:rStyle w:val="Посилання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Посилання"/>
                <w:rFonts w:ascii="Times" w:hAnsi="Times"/>
                <w:outline w:val="0"/>
                <w:color w:val="0000ff"/>
                <w:sz w:val="24"/>
                <w:szCs w:val="24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https://www.zora.uzh.ch/id/eprint/25616/2/heinrichs.pdf</w:t>
            </w:r>
            <w:r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Стандартний"/>
              <w:tabs>
                <w:tab w:val="left" w:pos="720"/>
                <w:tab w:val="left" w:pos="1440"/>
                <w:tab w:val="left" w:pos="2160"/>
              </w:tabs>
              <w:bidi w:val="0"/>
              <w:spacing w:line="280" w:lineRule="atLeast"/>
              <w:ind w:left="0" w:right="0" w:firstLine="0"/>
              <w:jc w:val="left"/>
              <w:rPr>
                <w:rStyle w:val="Немає"/>
                <w:rFonts w:ascii="Times" w:cs="Times" w:hAnsi="Times" w:eastAsia="Times"/>
                <w:outline w:val="0"/>
                <w:color w:val="222222"/>
                <w:sz w:val="24"/>
                <w:szCs w:val="24"/>
                <w:u w:val="single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Times" w:hAnsi="Times"/>
                <w:outline w:val="0"/>
                <w:color w:val="222222"/>
                <w:sz w:val="24"/>
                <w:szCs w:val="24"/>
                <w:u w:val="single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5. </w:t>
            </w:r>
            <w:r>
              <w:rPr>
                <w:rStyle w:val="Hyperlink.5"/>
                <w:rFonts w:ascii="Times" w:cs="Times" w:hAnsi="Times" w:eastAsia="Times"/>
                <w:outline w:val="0"/>
                <w:color w:val="000000"/>
                <w:sz w:val="24"/>
                <w:szCs w:val="24"/>
                <w:u w:val="none"/>
                <w:rtl w:val="0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5"/>
                <w:rFonts w:ascii="Times" w:cs="Times" w:hAnsi="Times" w:eastAsia="Times"/>
                <w:outline w:val="0"/>
                <w:color w:val="000000"/>
                <w:sz w:val="24"/>
                <w:szCs w:val="24"/>
                <w:u w:val="none"/>
                <w:rtl w:val="0"/>
                <w14:textFill>
                  <w14:solidFill>
                    <w14:srgbClr w14:val="000000"/>
                  </w14:solidFill>
                </w14:textFill>
              </w:rPr>
              <w:instrText xml:space="preserve"> HYPERLINK "https://onlinelibrary.wiley.com/doi/abs/10.1002/ajmg.b.32388"</w:instrText>
            </w:r>
            <w:r>
              <w:rPr>
                <w:rStyle w:val="Hyperlink.5"/>
                <w:rFonts w:ascii="Times" w:cs="Times" w:hAnsi="Times" w:eastAsia="Times"/>
                <w:outline w:val="0"/>
                <w:color w:val="000000"/>
                <w:sz w:val="24"/>
                <w:szCs w:val="24"/>
                <w:u w:val="none"/>
                <w:rtl w:val="0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5"/>
                <w:rFonts w:ascii="Times" w:hAnsi="Times"/>
                <w:outline w:val="0"/>
                <w:color w:val="000000"/>
                <w:sz w:val="24"/>
                <w:szCs w:val="24"/>
                <w:u w:val="none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The neurobiological basis of human</w:t>
            </w:r>
            <w:r>
              <w:rPr>
                <w:rStyle w:val="Hyperlink.5"/>
                <w:rFonts w:ascii="Times" w:hAnsi="Times" w:hint="default"/>
                <w:outline w:val="0"/>
                <w:color w:val="000000"/>
                <w:sz w:val="24"/>
                <w:szCs w:val="24"/>
                <w:u w:val="none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Немає"/>
                <w:rFonts w:ascii="Times" w:hAnsi="Times"/>
                <w:b w:val="1"/>
                <w:bCs w:val="1"/>
                <w:outline w:val="0"/>
                <w:color w:val="000000"/>
                <w:sz w:val="24"/>
                <w:szCs w:val="24"/>
                <w:u w:val="none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aggression</w:t>
            </w:r>
            <w:r>
              <w:rPr>
                <w:rStyle w:val="Hyperlink.5"/>
                <w:rFonts w:ascii="Times" w:hAnsi="Times"/>
                <w:outline w:val="0"/>
                <w:color w:val="000000"/>
                <w:sz w:val="24"/>
                <w:szCs w:val="24"/>
                <w:u w:val="none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: a review on genetic and epigenetic mechanisms</w:t>
            </w:r>
            <w:r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Стандартний"/>
              <w:tabs>
                <w:tab w:val="left" w:pos="720"/>
                <w:tab w:val="left" w:pos="1440"/>
                <w:tab w:val="left" w:pos="2160"/>
              </w:tabs>
              <w:bidi w:val="0"/>
              <w:spacing w:line="280" w:lineRule="atLeast"/>
              <w:ind w:left="0" w:right="0" w:firstLine="0"/>
              <w:jc w:val="left"/>
              <w:rPr>
                <w:rStyle w:val="Немає"/>
                <w:rFonts w:ascii="Times" w:cs="Times" w:hAnsi="Times" w:eastAsia="Times"/>
                <w:outline w:val="0"/>
                <w:color w:val="222222"/>
                <w:sz w:val="24"/>
                <w:szCs w:val="24"/>
                <w:rtl w:val="0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Style w:val="Немає"/>
                <w:rFonts w:ascii="Times" w:hAnsi="Times"/>
                <w:outline w:val="0"/>
                <w:color w:val="222222"/>
                <w:sz w:val="24"/>
                <w:szCs w:val="24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Regina Waltes, Andreas G. Chiocchetti, and Christine M. Freitag*</w:t>
            </w:r>
          </w:p>
          <w:p>
            <w:pPr>
              <w:pStyle w:val="Стандартний"/>
              <w:tabs>
                <w:tab w:val="left" w:pos="720"/>
                <w:tab w:val="left" w:pos="1440"/>
                <w:tab w:val="left" w:pos="2160"/>
              </w:tabs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Посилання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Посилання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"https://onlinelibrary.wiley.com/doi/pdf/10.1002/ajmg.b.32388"</w:instrText>
            </w:r>
            <w:r>
              <w:rPr>
                <w:rStyle w:val="Посилання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Посилання"/>
                <w:rFonts w:ascii="Times" w:hAnsi="Times"/>
                <w:outline w:val="0"/>
                <w:color w:val="0000ff"/>
                <w:sz w:val="24"/>
                <w:szCs w:val="24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https://onlinelibrary.wiley.com/doi/pdf/10.1002/ajmg.b.32388</w:t>
            </w:r>
            <w:r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  <w:r>
              <w:rPr>
                <w:rStyle w:val="Немає"/>
                <w:rFonts w:ascii="Times" w:cs="Times" w:hAnsi="Times" w:eastAsia="Times"/>
                <w:outline w:val="0"/>
                <w:color w:val="222222"/>
                <w:sz w:val="24"/>
                <w:szCs w:val="24"/>
                <w:u w:val="single"/>
                <w:rtl w:val="0"/>
                <w14:textFill>
                  <w14:solidFill>
                    <w14:srgbClr w14:val="222222"/>
                  </w14:solidFill>
                </w14:textFill>
              </w:rPr>
            </w:r>
          </w:p>
        </w:tc>
        <w:tc>
          <w:tcPr>
            <w:tcW w:type="dxa" w:w="3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  <w:rPr>
          <w:rStyle w:val="Немає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jc w:val="center"/>
      </w:pPr>
    </w:p>
    <w:p>
      <w:pPr>
        <w:pStyle w:val="Normal.0"/>
        <w:jc w:val="center"/>
      </w:pPr>
      <w:r/>
    </w:p>
    <w:sectPr>
      <w:headerReference w:type="default" r:id="rId4"/>
      <w:footerReference w:type="default" r:id="rId5"/>
      <w:pgSz w:w="16840" w:h="11900" w:orient="landscape"/>
      <w:pgMar w:top="1417" w:right="850" w:bottom="850" w:left="85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Open Sans Semibold">
    <w:charset w:val="00"/>
    <w:family w:val="roman"/>
    <w:pitch w:val="default"/>
  </w:font>
  <w:font w:name="Open San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3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440"/>
            <w:tab w:val="left" w:pos="2160"/>
          </w:tabs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left" w:pos="2160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1440"/>
          </w:tabs>
          <w:ind w:left="224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</w:tabs>
          <w:ind w:left="36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</w:tabs>
          <w:ind w:left="440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</w:tabs>
          <w:ind w:left="51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</w:tabs>
          <w:ind w:left="58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</w:tabs>
          <w:ind w:left="656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Посилання">
    <w:name w:val="Посилання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Посилання"/>
    <w:next w:val="Hyperlink.0"/>
    <w:rPr/>
  </w:style>
  <w:style w:type="character" w:styleId="Hyperlink.1">
    <w:name w:val="Hyperlink.1"/>
    <w:basedOn w:val="Посилання"/>
    <w:next w:val="Hyperlink.1"/>
    <w:rPr>
      <w:rFonts w:ascii="Verdana" w:cs="Verdana" w:hAnsi="Verdana" w:eastAsia="Verdana"/>
      <w:outline w:val="0"/>
      <w:color w:val="0080bd"/>
      <w:sz w:val="20"/>
      <w:szCs w:val="20"/>
      <w:u w:color="0080bd"/>
      <w:shd w:val="clear" w:color="auto" w:fill="fafafa"/>
      <w14:textFill>
        <w14:solidFill>
          <w14:srgbClr w14:val="0080BD"/>
        </w14:solidFill>
      </w14:textFill>
    </w:rPr>
  </w:style>
  <w:style w:type="character" w:styleId="Hyperlink.2">
    <w:name w:val="Hyperlink.2"/>
    <w:basedOn w:val="Посилання"/>
    <w:next w:val="Hyperlink.2"/>
    <w:rPr>
      <w:lang w:val="en-US"/>
    </w:rPr>
  </w:style>
  <w:style w:type="character" w:styleId="Hyperlink.3">
    <w:name w:val="Hyperlink.3"/>
    <w:basedOn w:val="Посилання"/>
    <w:next w:val="Hyperlink.3"/>
    <w:rPr>
      <w:b w:val="0"/>
      <w:bCs w:val="0"/>
      <w:outline w:val="0"/>
      <w:color w:val="000000"/>
      <w:u w:val="none"/>
      <w14:textFill>
        <w14:solidFill>
          <w14:srgbClr w14:val="000000"/>
        </w14:solidFill>
      </w14:textFill>
    </w:rPr>
  </w:style>
  <w:style w:type="paragraph" w:styleId="Стандартний">
    <w:name w:val="Стандартний"/>
    <w:next w:val="Стандарт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4">
    <w:name w:val="Hyperlink.4"/>
    <w:basedOn w:val="Посилання"/>
    <w:next w:val="Hyperlink.4"/>
    <w:rPr>
      <w:outline w:val="0"/>
      <w:color w:val="000000"/>
      <w:sz w:val="22"/>
      <w:szCs w:val="22"/>
      <w:u w:val="none"/>
      <w14:textFill>
        <w14:solidFill>
          <w14:srgbClr w14:val="000000"/>
        </w14:solidFill>
      </w14:textFill>
    </w:rPr>
  </w:style>
  <w:style w:type="character" w:styleId="Немає">
    <w:name w:val="Немає"/>
  </w:style>
  <w:style w:type="character" w:styleId="Hyperlink.5">
    <w:name w:val="Hyperlink.5"/>
    <w:basedOn w:val="Немає"/>
    <w:next w:val="Hyperlink.5"/>
    <w:rPr>
      <w:outline w:val="0"/>
      <w:color w:val="000000"/>
      <w:u w:val="no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