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ПРАКТИЧНЕ ЗАНЯТТЯ 2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  <w:t>Опрацювати  статтю (№ статті відповідає номеру студента у журналі). Виписати ключові моменти.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1. Дичківська  І.М.  Готовність до інноваційної діяльності у структурі професійно-особистісної підготовки педагога. </w:t>
      </w:r>
      <w:r>
        <w:rPr>
          <w:rFonts w:ascii="Liberation Serif" w:hAnsi="Liberation Serif"/>
          <w:sz w:val="28"/>
          <w:szCs w:val="28"/>
        </w:rPr>
        <w:t xml:space="preserve"> [Електронний ресурс]. — Режим доступу:  </w:t>
      </w:r>
      <w:hyperlink r:id="rId2">
        <w:r>
          <w:rPr>
            <w:rStyle w:val="Style14"/>
            <w:rFonts w:ascii="Liberation Serif" w:hAnsi="Liberation Serif"/>
            <w:sz w:val="28"/>
            <w:szCs w:val="28"/>
          </w:rPr>
          <w:t>https://scienceandeducation.pdpu.edu.ua/doc/2011/5_2011/4.pdf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2. Коваленко  О.В. Формування готовності до інноваційної професійної діяльності майбутніх педагогів дошкільних закладів. </w:t>
      </w:r>
      <w:r>
        <w:rPr>
          <w:rFonts w:ascii="Liberation Serif" w:hAnsi="Liberation Serif"/>
          <w:sz w:val="28"/>
          <w:szCs w:val="28"/>
        </w:rPr>
        <w:t xml:space="preserve"> [Електронний ресурс]. — Режим доступу: 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3">
        <w:r>
          <w:rPr>
            <w:rStyle w:val="Style14"/>
            <w:rFonts w:ascii="Liberation Serif" w:hAnsi="Liberation Serif"/>
            <w:sz w:val="28"/>
            <w:szCs w:val="28"/>
          </w:rPr>
          <w:t>https://scienceandeducation.pdpu.edu.ua/doc/2010/7_2010/32.pdf</w:t>
        </w:r>
      </w:hyperlink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3. Хаустова О.В. Формування готовності педагога до інноваційної діяльності як педагогічна проблема. </w:t>
      </w:r>
      <w:r>
        <w:rPr>
          <w:rFonts w:ascii="Liberation Serif" w:hAnsi="Liberation Serif"/>
          <w:sz w:val="28"/>
          <w:szCs w:val="28"/>
        </w:rPr>
        <w:t xml:space="preserve"> [Електронний ресурс]. — Режим доступу:  </w:t>
      </w:r>
      <w:hyperlink r:id="rId4">
        <w:r>
          <w:rPr>
            <w:rStyle w:val="Style14"/>
            <w:rFonts w:ascii="Liberation Serif" w:hAnsi="Liberation Serif"/>
            <w:sz w:val="28"/>
            <w:szCs w:val="28"/>
          </w:rPr>
          <w:t>https://virtkafedra.ucoz.ua/el_gurnal/pages/vyp2/upravlenie/haustova.pdf</w:t>
        </w:r>
      </w:hyperlink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4-6. </w:t>
      </w:r>
      <w:r>
        <w:rPr>
          <w:rFonts w:ascii="Liberation Serif" w:hAnsi="Liberation Serif"/>
          <w:sz w:val="28"/>
          <w:szCs w:val="28"/>
        </w:rPr>
        <w:t xml:space="preserve">Березюк В.  Інноваційні технології в ДНЗ / Березюк В. С., Ру-дік О. А.— Х. : Вид. група «Основа», 2017. — </w:t>
      </w:r>
      <w:r>
        <w:rPr>
          <w:rFonts w:ascii="Liberation Serif" w:hAnsi="Liberation Serif"/>
          <w:sz w:val="28"/>
          <w:szCs w:val="28"/>
        </w:rPr>
        <w:t>С. 5-29</w:t>
      </w:r>
      <w:r>
        <w:rPr>
          <w:rFonts w:ascii="Liberation Serif" w:hAnsi="Liberation Serif"/>
          <w:sz w:val="28"/>
          <w:szCs w:val="28"/>
        </w:rPr>
        <w:t xml:space="preserve">. — (Се-рія «ДНЗ. Керівнику»). 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[Електронний ресурс]. — Режим доступу:  </w:t>
      </w:r>
      <w:hyperlink r:id="rId5">
        <w:r>
          <w:rPr>
            <w:rStyle w:val="Style14"/>
            <w:rFonts w:ascii="Liberation Serif" w:hAnsi="Liberation Serif"/>
            <w:sz w:val="28"/>
            <w:szCs w:val="28"/>
          </w:rPr>
          <w:t>http://osnova.com.ua/preview/book/6139/%D0%A1%D1%82%D1%80%D0%B0%D0%BD%D0%B8%D1%86%D1%8B%20%D0%B8%D0%B7%20DNK009_blok.pdf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7. Чайка В.М. </w:t>
      </w:r>
      <w:r>
        <w:rPr>
          <w:rFonts w:ascii="Liberation Serif" w:hAnsi="Liberation Serif"/>
          <w:b/>
          <w:sz w:val="28"/>
          <w:szCs w:val="28"/>
        </w:rPr>
        <w:t>Проблеми змісту підготовки майбутніх вихователів дошкільних навчальних закладів до інноваційної педагогічної діяльності</w:t>
      </w:r>
      <w:r>
        <w:rPr>
          <w:rFonts w:ascii="Liberation Serif" w:hAnsi="Liberation Serif"/>
          <w:sz w:val="28"/>
          <w:szCs w:val="28"/>
        </w:rPr>
        <w:t xml:space="preserve"> / В. М. Чайка // </w:t>
      </w:r>
      <w:hyperlink r:id="rId6">
        <w:r>
          <w:rPr>
            <w:rStyle w:val="Style14"/>
            <w:rFonts w:ascii="Liberation Serif" w:hAnsi="Liberation Serif"/>
            <w:sz w:val="28"/>
            <w:szCs w:val="28"/>
          </w:rPr>
          <w:t>Наукові записки Тернопільського національного педагогічного університету імені Володимира Гнатюка. Серія : Педагогіка</w:t>
        </w:r>
      </w:hyperlink>
      <w:r>
        <w:rPr>
          <w:rFonts w:ascii="Liberation Serif" w:hAnsi="Liberation Serif"/>
          <w:sz w:val="28"/>
          <w:szCs w:val="28"/>
        </w:rPr>
        <w:t xml:space="preserve">. - 2012. - № 2. - С. 33-39. - Режим доступу: </w:t>
      </w:r>
      <w:hyperlink r:id="rId7">
        <w:r>
          <w:rPr>
            <w:rStyle w:val="Style14"/>
            <w:rFonts w:ascii="Liberation Serif" w:hAnsi="Liberation Serif"/>
            <w:sz w:val="28"/>
            <w:szCs w:val="28"/>
          </w:rPr>
          <w:t>http://nbuv.gov.ua/UJRN/</w:t>
        </w:r>
        <w:r>
          <w:rPr>
            <w:rStyle w:val="Style14"/>
            <w:rFonts w:ascii="Liberation Serif" w:hAnsi="Liberation Serif"/>
            <w:color w:val="8B4513"/>
            <w:sz w:val="28"/>
            <w:szCs w:val="28"/>
          </w:rPr>
          <w:t>NZTNPU</w:t>
        </w:r>
        <w:r>
          <w:rPr>
            <w:rStyle w:val="Style14"/>
            <w:rFonts w:ascii="Liberation Serif" w:hAnsi="Liberation Serif"/>
            <w:sz w:val="28"/>
            <w:szCs w:val="28"/>
          </w:rPr>
          <w:t>_</w:t>
        </w:r>
        <w:r>
          <w:rPr>
            <w:rStyle w:val="Style14"/>
            <w:rFonts w:ascii="Liberation Serif" w:hAnsi="Liberation Serif"/>
            <w:color w:val="8B4513"/>
            <w:sz w:val="28"/>
            <w:szCs w:val="28"/>
          </w:rPr>
          <w:t>ped</w:t>
        </w:r>
        <w:r>
          <w:rPr>
            <w:rStyle w:val="Style14"/>
            <w:rFonts w:ascii="Liberation Serif" w:hAnsi="Liberation Serif"/>
            <w:sz w:val="28"/>
            <w:szCs w:val="28"/>
          </w:rPr>
          <w:t>_2012_2_8</w:t>
        </w:r>
      </w:hyperlink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8-10. Дубасенюк О.А. Інноваційні освітні технології та методики в системі професійно-педагогічної підготовки // Професійна педагогічна освіта: інноваційні технології та методики: Монографія / За ред. О. А. Дубасенюк. – Житомир : Вид-во ЖДУ ім. І. Франка, 2009. – С. 14-47.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ienceandeducation.pdpu.edu.ua/doc/2011/5_2011/4.pdf" TargetMode="External"/><Relationship Id="rId3" Type="http://schemas.openxmlformats.org/officeDocument/2006/relationships/hyperlink" Target="https://scienceandeducation.pdpu.edu.ua/doc/2010/7_2010/32.pdf" TargetMode="External"/><Relationship Id="rId4" Type="http://schemas.openxmlformats.org/officeDocument/2006/relationships/hyperlink" Target="https://virtkafedra.ucoz.ua/el_gurnal/pages/vyp2/upravlenie/haustova.pdf" TargetMode="External"/><Relationship Id="rId5" Type="http://schemas.openxmlformats.org/officeDocument/2006/relationships/hyperlink" Target="http://osnova.com.ua/preview/book/6139/&#1057;&#1090;&#1088;&#1072;&#1085;&#1080;&#1094;&#1099; &#1080;&#1079; DNK009_blok.pdf" TargetMode="Externa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8937:&#1055;&#1077;&#1076;." TargetMode="External"/><Relationship Id="rId7" Type="http://schemas.openxmlformats.org/officeDocument/2006/relationships/hyperlink" Target="http://nbuv.gov.ua/UJRN/NZTNPU_ped_2012_2_8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LibreOffice/6.0.7.3$Linux_X86_64 LibreOffice_project/00m0$Build-3</Application>
  <Pages>1</Pages>
  <Words>179</Words>
  <Characters>1516</Characters>
  <CharactersWithSpaces>1718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2020-10-08T22:27:20Z</dcterms:created>
  <dc:creator/>
  <dc:description/>
  <dc:language>uk-UA</dc:language>
  <cp:lastModifiedBy/>
  <dcterms:modified xsi:type="dcterms:W3CDTF">2020-10-08T23:01:19Z</dcterms:modified>
  <cp:revision>3</cp:revision>
  <dc:subject/>
  <dc:title/>
</cp:coreProperties>
</file>