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CD" w:rsidRDefault="00A905CD" w:rsidP="00DB134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1349">
        <w:rPr>
          <w:rFonts w:ascii="Times New Roman" w:hAnsi="Times New Roman" w:cs="Times New Roman"/>
          <w:b/>
          <w:sz w:val="24"/>
          <w:szCs w:val="24"/>
          <w:lang w:val="uk-UA"/>
        </w:rPr>
        <w:t>Тема 1.Основи мовлення та мовленнєвої діяльності</w:t>
      </w:r>
    </w:p>
    <w:p w:rsidR="00DB1349" w:rsidRPr="00DB1349" w:rsidRDefault="00DB1349" w:rsidP="00DB134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2год. лекція + 4год. практичне</w:t>
      </w:r>
    </w:p>
    <w:p w:rsidR="00A905CD" w:rsidRPr="00DB1349" w:rsidRDefault="00A905CD" w:rsidP="00DB134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1349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DB1349">
        <w:rPr>
          <w:rFonts w:ascii="Times New Roman" w:hAnsi="Times New Roman" w:cs="Times New Roman"/>
          <w:sz w:val="24"/>
          <w:szCs w:val="24"/>
          <w:lang w:val="uk-UA"/>
        </w:rPr>
        <w:tab/>
        <w:t>Лінгвістична основа мовленнєвої діяльності</w:t>
      </w:r>
    </w:p>
    <w:p w:rsidR="00A905CD" w:rsidRPr="00DB1349" w:rsidRDefault="00A905CD" w:rsidP="00DB134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1349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B134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Розвиток мовленнєвої діяльності. </w:t>
      </w:r>
    </w:p>
    <w:p w:rsidR="00A905CD" w:rsidRPr="00DB1349" w:rsidRDefault="00A905CD" w:rsidP="00DB134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134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B1349">
        <w:rPr>
          <w:rFonts w:ascii="Times New Roman" w:hAnsi="Times New Roman" w:cs="Times New Roman"/>
          <w:sz w:val="24"/>
          <w:szCs w:val="24"/>
          <w:lang w:val="uk-UA"/>
        </w:rPr>
        <w:tab/>
        <w:t>Мовленнєві системи та їх роль в мовленні людини</w:t>
      </w:r>
    </w:p>
    <w:p w:rsidR="00BA386D" w:rsidRPr="00DB1349" w:rsidRDefault="00A905CD" w:rsidP="00DB134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1349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DB1349">
        <w:rPr>
          <w:rFonts w:ascii="Times New Roman" w:hAnsi="Times New Roman" w:cs="Times New Roman"/>
          <w:sz w:val="24"/>
          <w:szCs w:val="24"/>
          <w:lang w:val="uk-UA"/>
        </w:rPr>
        <w:tab/>
        <w:t>Роль слуху і зору в розвитку мовлення</w:t>
      </w:r>
    </w:p>
    <w:p w:rsidR="00A905CD" w:rsidRPr="00DB1349" w:rsidRDefault="00A905CD" w:rsidP="00DB134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5CD" w:rsidRPr="00DB1349" w:rsidRDefault="00A905CD" w:rsidP="00DB134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1349">
        <w:rPr>
          <w:rFonts w:ascii="Times New Roman" w:hAnsi="Times New Roman" w:cs="Times New Roman"/>
          <w:sz w:val="24"/>
          <w:szCs w:val="24"/>
          <w:lang w:val="uk-UA"/>
        </w:rPr>
        <w:t>д/з</w:t>
      </w:r>
    </w:p>
    <w:p w:rsidR="00A905CD" w:rsidRPr="00DB1349" w:rsidRDefault="00A905CD" w:rsidP="00DB134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B1349">
        <w:rPr>
          <w:rFonts w:ascii="Times New Roman" w:hAnsi="Times New Roman" w:cs="Times New Roman"/>
          <w:sz w:val="24"/>
          <w:szCs w:val="24"/>
          <w:lang w:val="uk-UA"/>
        </w:rPr>
        <w:t>Вивчити теоретичний матеріал</w:t>
      </w:r>
    </w:p>
    <w:p w:rsidR="00A905CD" w:rsidRPr="00DB1349" w:rsidRDefault="00A905CD" w:rsidP="00DB134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B1349">
        <w:rPr>
          <w:rFonts w:ascii="Times New Roman" w:hAnsi="Times New Roman" w:cs="Times New Roman"/>
          <w:sz w:val="24"/>
          <w:szCs w:val="24"/>
          <w:lang w:val="uk-UA"/>
        </w:rPr>
        <w:t>Схематично описати мовленнєві системи</w:t>
      </w:r>
    </w:p>
    <w:p w:rsidR="00A905CD" w:rsidRPr="00DB1349" w:rsidRDefault="00A905CD" w:rsidP="00DB134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B1349">
        <w:rPr>
          <w:rFonts w:ascii="Times New Roman" w:hAnsi="Times New Roman" w:cs="Times New Roman"/>
          <w:sz w:val="24"/>
          <w:szCs w:val="24"/>
          <w:lang w:val="uk-UA"/>
        </w:rPr>
        <w:t>Охарактеризувати етапи, закономірності та особливості формування і розвитку мовлення та мовленнєвої діяльності дітей раннього і дошкільного віку.</w:t>
      </w:r>
    </w:p>
    <w:p w:rsidR="00A905CD" w:rsidRPr="00DB1349" w:rsidRDefault="00A905CD" w:rsidP="00DB134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B1349">
        <w:rPr>
          <w:rFonts w:ascii="Times New Roman" w:hAnsi="Times New Roman" w:cs="Times New Roman"/>
          <w:sz w:val="24"/>
          <w:szCs w:val="24"/>
          <w:lang w:val="uk-UA"/>
        </w:rPr>
        <w:t>Описати співвідношення біологічних і соціальних факторів мовленнєвого розвитку.</w:t>
      </w:r>
    </w:p>
    <w:p w:rsidR="00A905CD" w:rsidRPr="00DB1349" w:rsidRDefault="00A905CD" w:rsidP="00DB134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5CD" w:rsidRDefault="00A905CD" w:rsidP="00DB134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905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 2  Анатомо-фізіологічні основи мовлення</w:t>
      </w:r>
    </w:p>
    <w:p w:rsidR="00DB1349" w:rsidRPr="00A905CD" w:rsidRDefault="00DB1349" w:rsidP="00DB134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Pr="00DB134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год. лекція + 4год. практичне</w:t>
      </w:r>
    </w:p>
    <w:p w:rsidR="00A905CD" w:rsidRPr="00A905CD" w:rsidRDefault="00A905CD" w:rsidP="00DB1349">
      <w:pPr>
        <w:widowControl w:val="0"/>
        <w:shd w:val="clear" w:color="auto" w:fill="FFFFFF"/>
        <w:tabs>
          <w:tab w:val="left" w:pos="1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905C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</w:t>
      </w:r>
      <w:r w:rsidRPr="00A905C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Будова мовленнєвого апарату. </w:t>
      </w:r>
    </w:p>
    <w:p w:rsidR="00A905CD" w:rsidRPr="00A905CD" w:rsidRDefault="00A905CD" w:rsidP="00DB1349">
      <w:pPr>
        <w:widowControl w:val="0"/>
        <w:shd w:val="clear" w:color="auto" w:fill="FFFFFF"/>
        <w:tabs>
          <w:tab w:val="left" w:pos="1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905C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2.</w:t>
      </w:r>
      <w:r w:rsidRPr="00A905C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Центральний і периферійний мовленнєвий апарат. </w:t>
      </w:r>
    </w:p>
    <w:p w:rsidR="00A905CD" w:rsidRPr="00A905CD" w:rsidRDefault="00A905CD" w:rsidP="00DB1349">
      <w:pPr>
        <w:widowControl w:val="0"/>
        <w:shd w:val="clear" w:color="auto" w:fill="FFFFFF"/>
        <w:tabs>
          <w:tab w:val="left" w:pos="1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905C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3.</w:t>
      </w:r>
      <w:r w:rsidRPr="00A905C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Будова центрального мовленнєвого апарату та його функції</w:t>
      </w:r>
    </w:p>
    <w:p w:rsidR="00A905CD" w:rsidRPr="00A905CD" w:rsidRDefault="00A905CD" w:rsidP="00DB1349">
      <w:pPr>
        <w:widowControl w:val="0"/>
        <w:shd w:val="clear" w:color="auto" w:fill="FFFFFF"/>
        <w:tabs>
          <w:tab w:val="left" w:pos="1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905C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4.Будова периферійного мовленнєвого апарату та його функції</w:t>
      </w:r>
    </w:p>
    <w:p w:rsidR="00A905CD" w:rsidRPr="00DB1349" w:rsidRDefault="00A905CD" w:rsidP="00DB134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5. Фізіологічний механізм мовленнєвої діяльності</w:t>
      </w:r>
    </w:p>
    <w:p w:rsidR="00A905CD" w:rsidRPr="00DB1349" w:rsidRDefault="00A905CD" w:rsidP="00DB134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Д/З</w:t>
      </w:r>
    </w:p>
    <w:p w:rsidR="00A905CD" w:rsidRPr="00DB1349" w:rsidRDefault="00A905CD" w:rsidP="00DB134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0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05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Охарактеризувати будову периферійного мовленнєвого апарату, визначити його функції</w:t>
      </w:r>
    </w:p>
    <w:p w:rsidR="00A905CD" w:rsidRPr="00DB1349" w:rsidRDefault="00A905CD" w:rsidP="00DB134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0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будову центрального мовленнєвого апарату, визначити його функції</w:t>
      </w:r>
    </w:p>
    <w:p w:rsidR="00A905CD" w:rsidRPr="00DB1349" w:rsidRDefault="00A905CD" w:rsidP="00DB134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0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Вивчити теоретичний матеріал.</w:t>
      </w:r>
    </w:p>
    <w:p w:rsidR="00A905CD" w:rsidRPr="00DB1349" w:rsidRDefault="00A905CD" w:rsidP="00DB134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0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будову мовленнєвого апарату людини</w:t>
      </w:r>
    </w:p>
    <w:p w:rsidR="00A905CD" w:rsidRPr="00DB1349" w:rsidRDefault="00A905CD" w:rsidP="00DB134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0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Схематично зобразити в зошиті органи мовлення.</w:t>
      </w:r>
    </w:p>
    <w:p w:rsidR="00A905CD" w:rsidRPr="00DB1349" w:rsidRDefault="00A905CD" w:rsidP="00DB134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0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Дослідити центральний і периферійний мовленнєвий апарат людини.</w:t>
      </w:r>
    </w:p>
    <w:p w:rsidR="00A905CD" w:rsidRPr="00DB1349" w:rsidRDefault="00A905CD" w:rsidP="00DB1349">
      <w:pPr>
        <w:widowControl w:val="0"/>
        <w:shd w:val="clear" w:color="auto" w:fill="FFFFFF"/>
        <w:tabs>
          <w:tab w:val="left" w:pos="0"/>
          <w:tab w:val="left" w:pos="207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05CD" w:rsidRPr="00DB1349" w:rsidRDefault="00A905CD" w:rsidP="00DB1349">
      <w:pPr>
        <w:widowControl w:val="0"/>
        <w:shd w:val="clear" w:color="auto" w:fill="FFFFFF"/>
        <w:tabs>
          <w:tab w:val="left" w:pos="0"/>
          <w:tab w:val="left" w:pos="207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05CD" w:rsidRDefault="00A905CD" w:rsidP="00DB1349">
      <w:pPr>
        <w:widowControl w:val="0"/>
        <w:shd w:val="clear" w:color="auto" w:fill="FFFFFF"/>
        <w:tabs>
          <w:tab w:val="left" w:pos="0"/>
          <w:tab w:val="left" w:pos="207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3  Анатомія органів мовлення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0"/>
          <w:tab w:val="left" w:pos="207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DB134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год. лекція + 4год. практичне</w:t>
      </w:r>
    </w:p>
    <w:p w:rsidR="00A905CD" w:rsidRPr="00DB1349" w:rsidRDefault="00A905CD" w:rsidP="00DB1349">
      <w:pPr>
        <w:widowControl w:val="0"/>
        <w:shd w:val="clear" w:color="auto" w:fill="FFFFFF"/>
        <w:tabs>
          <w:tab w:val="left" w:pos="0"/>
          <w:tab w:val="left" w:pos="207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Будова черепа</w:t>
      </w:r>
    </w:p>
    <w:p w:rsidR="00A905CD" w:rsidRPr="00DB1349" w:rsidRDefault="00A905CD" w:rsidP="00DB1349">
      <w:pPr>
        <w:widowControl w:val="0"/>
        <w:shd w:val="clear" w:color="auto" w:fill="FFFFFF"/>
        <w:tabs>
          <w:tab w:val="left" w:pos="0"/>
          <w:tab w:val="left" w:pos="207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Будова носової, ротової порожнини, горлянки, гортані.</w:t>
      </w:r>
    </w:p>
    <w:p w:rsidR="00A905CD" w:rsidRPr="00DB1349" w:rsidRDefault="00A905CD" w:rsidP="00DB1349">
      <w:pPr>
        <w:widowControl w:val="0"/>
        <w:shd w:val="clear" w:color="auto" w:fill="FFFFFF"/>
        <w:tabs>
          <w:tab w:val="left" w:pos="0"/>
          <w:tab w:val="left" w:pos="207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3.Будова </w:t>
      </w:r>
      <w:proofErr w:type="spellStart"/>
      <w:r w:rsidRPr="00DB1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підголосової</w:t>
      </w:r>
      <w:proofErr w:type="spellEnd"/>
      <w:r w:rsidRPr="00DB1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порожнини.</w:t>
      </w:r>
    </w:p>
    <w:p w:rsidR="00A905CD" w:rsidRPr="00DB1349" w:rsidRDefault="00A905CD" w:rsidP="00DB1349">
      <w:pPr>
        <w:widowControl w:val="0"/>
        <w:shd w:val="clear" w:color="auto" w:fill="FFFFFF"/>
        <w:tabs>
          <w:tab w:val="left" w:pos="0"/>
          <w:tab w:val="left" w:pos="207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Анатомо-фізіологічні особливості м’язів обличчя</w:t>
      </w:r>
    </w:p>
    <w:p w:rsidR="00A905CD" w:rsidRPr="00DB1349" w:rsidRDefault="00A905CD" w:rsidP="00DB1349">
      <w:pPr>
        <w:widowControl w:val="0"/>
        <w:shd w:val="clear" w:color="auto" w:fill="FFFFFF"/>
        <w:tabs>
          <w:tab w:val="left" w:pos="0"/>
          <w:tab w:val="left" w:pos="207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Д/З</w:t>
      </w:r>
    </w:p>
    <w:p w:rsidR="00A905CD" w:rsidRPr="00DB1349" w:rsidRDefault="00A905CD" w:rsidP="00DB1349">
      <w:pPr>
        <w:widowControl w:val="0"/>
        <w:shd w:val="clear" w:color="auto" w:fill="FFFFFF"/>
        <w:tabs>
          <w:tab w:val="left" w:pos="0"/>
          <w:tab w:val="left" w:pos="207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DB1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Вивчити теоретичний матеріал.</w:t>
      </w:r>
    </w:p>
    <w:p w:rsidR="00A905CD" w:rsidRPr="00DB1349" w:rsidRDefault="00A905CD" w:rsidP="00DB1349">
      <w:pPr>
        <w:widowControl w:val="0"/>
        <w:shd w:val="clear" w:color="auto" w:fill="FFFFFF"/>
        <w:tabs>
          <w:tab w:val="left" w:pos="0"/>
          <w:tab w:val="left" w:pos="207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DB1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Схематично зобразити в зошиті органи мовлення.</w:t>
      </w:r>
    </w:p>
    <w:p w:rsidR="00A905CD" w:rsidRPr="00DB1349" w:rsidRDefault="00A905CD" w:rsidP="00DB1349">
      <w:pPr>
        <w:widowControl w:val="0"/>
        <w:shd w:val="clear" w:color="auto" w:fill="FFFFFF"/>
        <w:tabs>
          <w:tab w:val="left" w:pos="0"/>
          <w:tab w:val="left" w:pos="207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DB1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Опрацювати матеріали лекції</w:t>
      </w:r>
    </w:p>
    <w:p w:rsidR="00A905CD" w:rsidRPr="00A905CD" w:rsidRDefault="00A905CD" w:rsidP="00DB134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uk-UA" w:eastAsia="uk-UA"/>
        </w:rPr>
      </w:pPr>
      <w:r w:rsidRPr="00A905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Розкрити питання:</w:t>
      </w:r>
      <w:r w:rsidRPr="00A905CD"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 </w:t>
      </w:r>
    </w:p>
    <w:p w:rsidR="00A905CD" w:rsidRPr="00A905CD" w:rsidRDefault="00A905CD" w:rsidP="00DB13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"/>
          <w:tab w:val="left" w:pos="426"/>
        </w:tabs>
        <w:spacing w:after="0" w:line="240" w:lineRule="auto"/>
        <w:ind w:left="0" w:firstLine="0"/>
        <w:rPr>
          <w:rFonts w:ascii="Times New Roman" w:eastAsia="Arial" w:hAnsi="Times New Roman" w:cs="Times New Roman"/>
          <w:sz w:val="24"/>
          <w:szCs w:val="24"/>
          <w:lang w:val="uk-UA" w:eastAsia="uk-UA"/>
        </w:rPr>
      </w:pPr>
      <w:r w:rsidRPr="00A905CD">
        <w:rPr>
          <w:rFonts w:ascii="Times New Roman" w:eastAsia="Arial" w:hAnsi="Times New Roman" w:cs="Times New Roman"/>
          <w:sz w:val="24"/>
          <w:szCs w:val="24"/>
          <w:lang w:val="uk-UA" w:eastAsia="uk-UA"/>
        </w:rPr>
        <w:t>Будова черепа</w:t>
      </w:r>
    </w:p>
    <w:p w:rsidR="00A905CD" w:rsidRPr="00A905CD" w:rsidRDefault="00A905CD" w:rsidP="00DB13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4"/>
          <w:tab w:val="left" w:pos="426"/>
        </w:tabs>
        <w:spacing w:after="0" w:line="240" w:lineRule="auto"/>
        <w:ind w:left="0" w:firstLine="0"/>
        <w:rPr>
          <w:rFonts w:ascii="Times New Roman" w:eastAsia="Arial" w:hAnsi="Times New Roman" w:cs="Times New Roman"/>
          <w:sz w:val="24"/>
          <w:szCs w:val="24"/>
          <w:lang w:val="uk-UA" w:eastAsia="uk-UA"/>
        </w:rPr>
      </w:pPr>
      <w:r w:rsidRPr="00A905CD">
        <w:rPr>
          <w:rFonts w:ascii="Times New Roman" w:eastAsia="Arial" w:hAnsi="Times New Roman" w:cs="Times New Roman"/>
          <w:sz w:val="24"/>
          <w:szCs w:val="24"/>
          <w:lang w:val="uk-UA" w:eastAsia="uk-UA"/>
        </w:rPr>
        <w:t>Будова периферичного мовленнєвого апарату: носової, ротової порожнини, горлянки, гортані.</w:t>
      </w:r>
    </w:p>
    <w:p w:rsidR="00A905CD" w:rsidRPr="00DB1349" w:rsidRDefault="00A905CD" w:rsidP="00DB1349">
      <w:pPr>
        <w:widowControl w:val="0"/>
        <w:shd w:val="clear" w:color="auto" w:fill="FFFFFF"/>
        <w:tabs>
          <w:tab w:val="left" w:pos="0"/>
          <w:tab w:val="left" w:pos="207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uk-UA" w:eastAsia="uk-UA"/>
        </w:rPr>
      </w:pPr>
      <w:r w:rsidRPr="00DB1349"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Будова </w:t>
      </w:r>
      <w:proofErr w:type="spellStart"/>
      <w:r w:rsidRPr="00DB1349">
        <w:rPr>
          <w:rFonts w:ascii="Times New Roman" w:eastAsia="Arial" w:hAnsi="Times New Roman" w:cs="Times New Roman"/>
          <w:sz w:val="24"/>
          <w:szCs w:val="24"/>
          <w:lang w:val="uk-UA" w:eastAsia="uk-UA"/>
        </w:rPr>
        <w:t>підголосової</w:t>
      </w:r>
      <w:proofErr w:type="spellEnd"/>
      <w:r w:rsidRPr="00DB1349"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 порожнини</w:t>
      </w:r>
    </w:p>
    <w:p w:rsidR="00A905CD" w:rsidRPr="00DB1349" w:rsidRDefault="00A905CD" w:rsidP="00DB1349">
      <w:pPr>
        <w:widowControl w:val="0"/>
        <w:shd w:val="clear" w:color="auto" w:fill="FFFFFF"/>
        <w:tabs>
          <w:tab w:val="left" w:pos="0"/>
          <w:tab w:val="left" w:pos="207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uk-UA" w:eastAsia="uk-UA"/>
        </w:rPr>
      </w:pPr>
    </w:p>
    <w:p w:rsidR="00A905CD" w:rsidRDefault="00A905CD" w:rsidP="00DB1349">
      <w:pPr>
        <w:shd w:val="clear" w:color="auto" w:fill="FFFFFF"/>
        <w:tabs>
          <w:tab w:val="left" w:pos="426"/>
          <w:tab w:val="left" w:pos="4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905CD">
        <w:rPr>
          <w:rFonts w:ascii="Times New Roman" w:eastAsia="Arial" w:hAnsi="Times New Roman" w:cs="Times New Roman"/>
          <w:b/>
          <w:bCs/>
          <w:sz w:val="24"/>
          <w:szCs w:val="24"/>
          <w:lang w:val="uk-UA" w:eastAsia="uk-UA"/>
        </w:rPr>
        <w:t xml:space="preserve">Тема 4. </w:t>
      </w:r>
      <w:r w:rsidRPr="00A905C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 w:eastAsia="ru-RU"/>
        </w:rPr>
        <w:t>Іннервація органів мовлення.</w:t>
      </w:r>
      <w:r w:rsidRPr="00A905C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DB1349" w:rsidRPr="00A905CD" w:rsidRDefault="00D710FC" w:rsidP="00DB1349">
      <w:pPr>
        <w:shd w:val="clear" w:color="auto" w:fill="FFFFFF"/>
        <w:tabs>
          <w:tab w:val="left" w:pos="426"/>
          <w:tab w:val="left" w:pos="454"/>
        </w:tabs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uk-UA" w:eastAsia="ru-RU"/>
        </w:rPr>
        <w:t>4</w:t>
      </w:r>
      <w:r w:rsidRPr="00D710FC"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uk-UA" w:eastAsia="ru-RU"/>
        </w:rPr>
        <w:t>год. лекція + 4год. практичне</w:t>
      </w:r>
    </w:p>
    <w:p w:rsidR="00A905CD" w:rsidRPr="00A905CD" w:rsidRDefault="00A905CD" w:rsidP="00DB1349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A905CD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Центральна нервова система.</w:t>
      </w:r>
    </w:p>
    <w:p w:rsidR="00A905CD" w:rsidRPr="00DB1349" w:rsidRDefault="00A905CD" w:rsidP="00DB1349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proofErr w:type="spellStart"/>
      <w:r w:rsidRPr="00A905CD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Переферична</w:t>
      </w:r>
      <w:proofErr w:type="spellEnd"/>
      <w:r w:rsidRPr="00A905CD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нервова система, що бере участь у акті мовлення</w:t>
      </w:r>
    </w:p>
    <w:p w:rsidR="00A905CD" w:rsidRPr="00DB1349" w:rsidRDefault="00A905CD" w:rsidP="00DB1349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Неврологічні основи організації мовленнєвого акту.</w:t>
      </w:r>
    </w:p>
    <w:p w:rsidR="00A905CD" w:rsidRPr="00DB1349" w:rsidRDefault="00A905CD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Д/З</w:t>
      </w:r>
    </w:p>
    <w:p w:rsidR="00A905CD" w:rsidRPr="00DB1349" w:rsidRDefault="00A905CD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lastRenderedPageBreak/>
        <w:t>1.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Опрацювати матеріали лекції</w:t>
      </w:r>
    </w:p>
    <w:p w:rsidR="00A905CD" w:rsidRPr="00DB1349" w:rsidRDefault="00A905CD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Групи нервів, що керують мовленнєвою діяльністю.</w:t>
      </w:r>
    </w:p>
    <w:p w:rsidR="00A905CD" w:rsidRPr="00DB1349" w:rsidRDefault="00A905CD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3.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Анатомія центральної нервової системи</w:t>
      </w:r>
    </w:p>
    <w:p w:rsidR="00A905CD" w:rsidRPr="00DB1349" w:rsidRDefault="00A905CD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4.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Центри мовленнєвої діяльності в ЦНС</w:t>
      </w:r>
    </w:p>
    <w:p w:rsidR="00A905CD" w:rsidRPr="00DB1349" w:rsidRDefault="00A905CD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5.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Функції блоків мозку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1F202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>Тема 6. Фізіологія мовленнєвого апарату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</w:p>
    <w:p w:rsidR="00D710FC" w:rsidRPr="00D710FC" w:rsidRDefault="00D710FC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</w:pPr>
      <w:r w:rsidRPr="00D710F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>2год. лекція + 4год. практичне</w:t>
      </w:r>
    </w:p>
    <w:p w:rsidR="001F2029" w:rsidRPr="00DB1349" w:rsidRDefault="001F2029" w:rsidP="00DB134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Основні властивості акустичних мовленнєвих сигналів. </w:t>
      </w:r>
    </w:p>
    <w:p w:rsidR="001F2029" w:rsidRPr="00DB1349" w:rsidRDefault="001F2029" w:rsidP="00DB134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Механізм артикуляції. </w:t>
      </w:r>
    </w:p>
    <w:p w:rsidR="001F2029" w:rsidRPr="00DB1349" w:rsidRDefault="001F2029" w:rsidP="00DB134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Діяльність периферійного мовленнєвого апарату </w:t>
      </w:r>
    </w:p>
    <w:p w:rsidR="001F2029" w:rsidRPr="00DB1349" w:rsidRDefault="001F2029" w:rsidP="00DB134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Фізіологічні механізми </w:t>
      </w: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мовної</w:t>
      </w:r>
      <w:proofErr w:type="spellEnd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діяльності</w:t>
      </w:r>
    </w:p>
    <w:p w:rsidR="001F2029" w:rsidRPr="00DB1349" w:rsidRDefault="001F2029" w:rsidP="00DB134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Мовленнєвослуховий</w:t>
      </w:r>
      <w:proofErr w:type="spellEnd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аналізатор. </w:t>
      </w: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Мовленнєворуховий</w:t>
      </w:r>
      <w:proofErr w:type="spellEnd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аналізатор</w:t>
      </w:r>
    </w:p>
    <w:p w:rsidR="001F2029" w:rsidRPr="00DB1349" w:rsidRDefault="001F2029" w:rsidP="00DB134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Співочий голос та його характеристики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Д/З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Вивчити теоретичний матеріал.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Схематично зобразити механізм фонації.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3.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Опрацювати матеріали лекції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1F202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>Тема 5. Нейрофізіологічні основи мовлення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. </w:t>
      </w:r>
    </w:p>
    <w:p w:rsidR="00D710FC" w:rsidRPr="00D710FC" w:rsidRDefault="00D710FC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</w:pPr>
      <w:r w:rsidRPr="00D710F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>4год. лекція + 4год. практичне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Роль правої та лівої півкулі у фізіологічному мовленнєвому аспекті.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</w: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Латералізація</w:t>
      </w:r>
      <w:proofErr w:type="spellEnd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та центри мовлення.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Д/З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Замалювати у зошиті зони іннервації шкіри </w:t>
      </w: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трійничним</w:t>
      </w:r>
      <w:proofErr w:type="spellEnd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нервом.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1F202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 xml:space="preserve">Тема 7. Патологічні стани носової порожнини. </w:t>
      </w:r>
    </w:p>
    <w:p w:rsidR="00D710FC" w:rsidRPr="00DB1349" w:rsidRDefault="00D710FC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>4</w:t>
      </w:r>
      <w:r w:rsidRPr="00D710F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>год. лекція + 4год. практичне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Чужорідні тіла носа.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 xml:space="preserve">Запальні процеси, носові кровотечі, </w:t>
      </w: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гнусавість</w:t>
      </w:r>
      <w:proofErr w:type="spellEnd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Д/З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Знайти і підготувати інформацію про дітей з порушеннями слуху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1F202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>Тема 8 Захворювання ротової порожнини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. </w:t>
      </w:r>
    </w:p>
    <w:p w:rsidR="00D710FC" w:rsidRPr="00D710FC" w:rsidRDefault="00D710FC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</w:pPr>
      <w:r w:rsidRPr="00D710F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>2год. лекція + 4год. практичне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Дефекти губ та піднебіння.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Дефекти язика.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3.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Дефекти щелеп та зубів.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4.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Нервово-</w:t>
      </w: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м'язеві</w:t>
      </w:r>
      <w:proofErr w:type="spellEnd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порушення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Розкрити питання:</w:t>
      </w:r>
    </w:p>
    <w:p w:rsidR="001F2029" w:rsidRPr="00DB1349" w:rsidRDefault="001F2029" w:rsidP="00DB1349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Неврологічний зв’язок між зором і мовленням.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1F2029" w:rsidRDefault="001F2029" w:rsidP="00DB1349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ru-RU"/>
        </w:rPr>
      </w:pPr>
      <w:r w:rsidRPr="001F2029">
        <w:rPr>
          <w:rFonts w:ascii="Times New Roman" w:eastAsia="Arial" w:hAnsi="Times New Roman" w:cs="Times New Roman"/>
          <w:b/>
          <w:sz w:val="24"/>
          <w:szCs w:val="24"/>
          <w:lang w:val="uk-UA" w:eastAsia="uk-UA"/>
        </w:rPr>
        <w:t xml:space="preserve">Тема 9.. </w:t>
      </w:r>
      <w:r w:rsidRPr="001F202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ru-RU"/>
        </w:rPr>
        <w:t>Захворювання горла.</w:t>
      </w:r>
    </w:p>
    <w:p w:rsidR="00D710FC" w:rsidRPr="00DB1349" w:rsidRDefault="00D710FC" w:rsidP="00D710F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2год. лекція + 4год. практичне</w:t>
      </w:r>
    </w:p>
    <w:p w:rsidR="001F2029" w:rsidRPr="001F2029" w:rsidRDefault="001F2029" w:rsidP="00DB134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2029">
        <w:rPr>
          <w:rFonts w:ascii="Times New Roman" w:eastAsia="Times New Roman" w:hAnsi="Times New Roman" w:cs="Times New Roman"/>
          <w:spacing w:val="-28"/>
          <w:sz w:val="24"/>
          <w:szCs w:val="24"/>
          <w:lang w:val="uk-UA" w:eastAsia="ru-RU"/>
        </w:rPr>
        <w:t>1.</w:t>
      </w:r>
      <w:r w:rsidRPr="001F20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F2029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Аномалії розвитку, травми та чужорідні тіла горла.</w:t>
      </w:r>
    </w:p>
    <w:p w:rsidR="001F2029" w:rsidRPr="001F2029" w:rsidRDefault="001F2029" w:rsidP="00DB1349">
      <w:pPr>
        <w:widowControl w:val="0"/>
        <w:shd w:val="clear" w:color="auto" w:fill="FFFFFF"/>
        <w:tabs>
          <w:tab w:val="left" w:pos="426"/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2029">
        <w:rPr>
          <w:rFonts w:ascii="Times New Roman" w:eastAsia="Times New Roman" w:hAnsi="Times New Roman" w:cs="Times New Roman"/>
          <w:spacing w:val="-22"/>
          <w:sz w:val="24"/>
          <w:szCs w:val="24"/>
          <w:lang w:val="uk-UA" w:eastAsia="ru-RU"/>
        </w:rPr>
        <w:t>2.</w:t>
      </w:r>
      <w:r w:rsidRPr="001F20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F202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Ангіна. Хронічний тонзиліт.</w:t>
      </w:r>
    </w:p>
    <w:p w:rsidR="001F2029" w:rsidRPr="001F2029" w:rsidRDefault="001F2029" w:rsidP="00DB134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2029">
        <w:rPr>
          <w:rFonts w:ascii="Times New Roman" w:eastAsia="Times New Roman" w:hAnsi="Times New Roman" w:cs="Times New Roman"/>
          <w:spacing w:val="-26"/>
          <w:sz w:val="24"/>
          <w:szCs w:val="24"/>
          <w:lang w:val="uk-UA" w:eastAsia="ru-RU"/>
        </w:rPr>
        <w:t>3.</w:t>
      </w:r>
      <w:r w:rsidRPr="001F20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F202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Аденоїди і гіпертрофія піднебінних мигдаликів.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  <w:t>4.</w:t>
      </w:r>
      <w:r w:rsidRPr="00DB1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1349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Фіброма </w:t>
      </w:r>
      <w:proofErr w:type="spellStart"/>
      <w:r w:rsidRPr="00DB1349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носогорла</w:t>
      </w:r>
      <w:proofErr w:type="spellEnd"/>
      <w:r w:rsidRPr="00DB1349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та парез м'якого піднебіння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Д/З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lastRenderedPageBreak/>
        <w:t>1.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.Вивчити теоретичний матеріал.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 xml:space="preserve">Замалювати основу гортані, позначити хрящі гортані та м’язи, що приймають участь </w:t>
      </w: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голосоутворенні</w:t>
      </w:r>
      <w:proofErr w:type="spellEnd"/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3.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Опрацювати матеріали лекції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Розкрити питання: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1. Виховання дитини з незрощенням м’якого та твердого піднебіння.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1F202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 xml:space="preserve">Тема 10. Захворювання гортані. </w:t>
      </w:r>
    </w:p>
    <w:p w:rsidR="00D710FC" w:rsidRPr="00DB1349" w:rsidRDefault="00D710FC" w:rsidP="00D710F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2год. лекція + 4год. практичне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Аномалії розвитку, чужорідні тіла та травми.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Гострий ларингіт та стеноз гортані.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3. Фіброми голосових складок.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4. Злоякісні пухлини та нервово-</w:t>
      </w: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м'язеві</w:t>
      </w:r>
      <w:proofErr w:type="spellEnd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порушення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Розкрити питання:</w:t>
      </w:r>
    </w:p>
    <w:p w:rsidR="001F2029" w:rsidRPr="00DB1349" w:rsidRDefault="001F2029" w:rsidP="00DB1349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Основні завдання </w:t>
      </w: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тифлології</w:t>
      </w:r>
      <w:proofErr w:type="spellEnd"/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1F202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>Тема 11. Теоретико – методоло</w:t>
      </w:r>
      <w:r w:rsidR="00D710F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>гічні основи логопедії як науки</w:t>
      </w:r>
    </w:p>
    <w:p w:rsidR="00D710FC" w:rsidRPr="00DB1349" w:rsidRDefault="00D710FC" w:rsidP="00D710F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2год. лекція + 4год. практичне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Предмет, завдання, методологічні основи курсу.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Поняття фонетичної системи української мови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3.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Етіологія мовленнєвих порушень.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4.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Класифікація мовленнєвих порушень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Розкрити питання: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1.Характеристика порушень усного та писемного мовлення у дітей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2. К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лініко-педагогічна класифікація порушень мови.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1F2029" w:rsidRDefault="00D710FC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 xml:space="preserve">Тема 12. Порушення </w:t>
      </w:r>
      <w:proofErr w:type="spellStart"/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>звуковимови</w:t>
      </w:r>
      <w:proofErr w:type="spellEnd"/>
    </w:p>
    <w:p w:rsidR="00D710FC" w:rsidRPr="00DB1349" w:rsidRDefault="00D710FC" w:rsidP="00D710F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год. лекція + 4год. практичне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1.Загальна характеристика </w:t>
      </w: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дислалії</w:t>
      </w:r>
      <w:proofErr w:type="spellEnd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2. Причини її виникнення. Механізми, симптоматика.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3. Класифікація </w:t>
      </w: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дислалії</w:t>
      </w:r>
      <w:proofErr w:type="spellEnd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4. Рівні порушеної </w:t>
      </w: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звуковимови</w:t>
      </w:r>
      <w:proofErr w:type="spellEnd"/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5. Характеристика правильного вимовляння звуків в мовленні</w:t>
      </w: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1F2029" w:rsidRPr="00DB1349" w:rsidRDefault="001F202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Розкрити питання:</w:t>
      </w:r>
    </w:p>
    <w:p w:rsidR="001F2029" w:rsidRPr="00DB1349" w:rsidRDefault="001F2029" w:rsidP="00DB1349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Види </w:t>
      </w: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дислалії</w:t>
      </w:r>
      <w:proofErr w:type="spellEnd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: </w:t>
      </w: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сигматизм</w:t>
      </w:r>
      <w:proofErr w:type="spellEnd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, ротацизм, </w:t>
      </w: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ламбдацизм</w:t>
      </w:r>
      <w:proofErr w:type="spellEnd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, дефекти вимови дзвінких приголосних звуків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DB1349" w:rsidRDefault="00D710FC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 xml:space="preserve">Тема 13. </w:t>
      </w:r>
      <w:proofErr w:type="spellStart"/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>Дизартричні</w:t>
      </w:r>
      <w:proofErr w:type="spellEnd"/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 xml:space="preserve"> порушення</w:t>
      </w:r>
    </w:p>
    <w:p w:rsidR="00D710FC" w:rsidRPr="00DB1349" w:rsidRDefault="00D710FC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>4</w:t>
      </w:r>
      <w:r w:rsidRPr="00D710F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>год. лекція + 4год. практичне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 xml:space="preserve">Визначення дизартрії. 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Етіологія та синдроми, що характеризують дизартрію. Симптоматика дизартрії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3.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 xml:space="preserve">Сучасний стан проблеми дизартрії. 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4.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</w: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Дизартричні</w:t>
      </w:r>
      <w:proofErr w:type="spellEnd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порушення у дітей, їх особливості..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5.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 xml:space="preserve">Види порушень </w:t>
      </w: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м’язевого</w:t>
      </w:r>
      <w:proofErr w:type="spellEnd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тонусу при дизартрії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Розкрити питання:</w:t>
      </w:r>
    </w:p>
    <w:p w:rsidR="00DB1349" w:rsidRPr="00DB1349" w:rsidRDefault="00DB1349" w:rsidP="00DB134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Причини дизартрії; логопедична робота при дизартрії.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lastRenderedPageBreak/>
        <w:t xml:space="preserve">Тема 14. </w:t>
      </w:r>
      <w:proofErr w:type="spellStart"/>
      <w:r w:rsidRPr="00DB1349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>Ринолалія</w:t>
      </w:r>
      <w:proofErr w:type="spellEnd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</w:p>
    <w:p w:rsidR="00D710FC" w:rsidRPr="00DB1349" w:rsidRDefault="00D710FC" w:rsidP="00D710F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2год. лекція + 4год. практичне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 xml:space="preserve">Визначення </w:t>
      </w: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ринолалії</w:t>
      </w:r>
      <w:proofErr w:type="spellEnd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. 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Причини і механізми порушення.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3.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 xml:space="preserve"> Класифікація, основні форми. 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4.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 xml:space="preserve">Симптоматика різних форм </w:t>
      </w: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ринолалії</w:t>
      </w:r>
      <w:proofErr w:type="spellEnd"/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Розкрити питання: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1.Симптоматика різних форм </w:t>
      </w:r>
      <w:proofErr w:type="spellStart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ринолалії</w:t>
      </w:r>
      <w:proofErr w:type="spellEnd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>Тема 15. Заїкання</w:t>
      </w:r>
    </w:p>
    <w:p w:rsidR="00D710FC" w:rsidRPr="00DB1349" w:rsidRDefault="00D710FC" w:rsidP="00D710F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год. лекція + 4год. практичне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 xml:space="preserve">Суть поняття заїкання. 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Причини та механізми виникнення заїкання.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3.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Симптоматика заїкання.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4.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Характеристика мовленнєвих судом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Розкрити питання: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Причини та механізми виникнення заїкання.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Симптоматика заїкання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3.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Характеристика мовлення дітей із заїканням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>Тема 16. Загальне недорозвинення мовлення (ЗНМ)</w:t>
      </w:r>
    </w:p>
    <w:p w:rsidR="00D710FC" w:rsidRPr="00DB1349" w:rsidRDefault="00D710FC" w:rsidP="00D710F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год. лекція + 4год. практичне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Поняття про ЗНМ. Етіологія та патогенез.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Рівні загального недорозвинення мовлення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3.</w:t>
      </w: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ab/>
        <w:t>Особливості мовлення дітей на кожному рівні ЗНМ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Розкрити питання:</w:t>
      </w:r>
    </w:p>
    <w:p w:rsidR="00DB1349" w:rsidRPr="00DB1349" w:rsidRDefault="00DB1349" w:rsidP="00DB1349">
      <w:pPr>
        <w:widowControl w:val="0"/>
        <w:shd w:val="clear" w:color="auto" w:fill="FFFFFF"/>
        <w:tabs>
          <w:tab w:val="left" w:pos="426"/>
          <w:tab w:val="left" w:pos="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1. Характ</w:t>
      </w:r>
      <w:bookmarkStart w:id="0" w:name="_GoBack"/>
      <w:bookmarkEnd w:id="0"/>
      <w:r w:rsidRPr="00DB134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еристика мовлення дітей із ЗНМ</w:t>
      </w:r>
    </w:p>
    <w:sectPr w:rsidR="00DB1349" w:rsidRPr="00DB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C77"/>
    <w:multiLevelType w:val="hybridMultilevel"/>
    <w:tmpl w:val="F28EBA24"/>
    <w:lvl w:ilvl="0" w:tplc="8F785A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890"/>
    <w:multiLevelType w:val="hybridMultilevel"/>
    <w:tmpl w:val="2068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6524"/>
    <w:multiLevelType w:val="hybridMultilevel"/>
    <w:tmpl w:val="375E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2DD"/>
    <w:multiLevelType w:val="hybridMultilevel"/>
    <w:tmpl w:val="9872E16E"/>
    <w:lvl w:ilvl="0" w:tplc="66727980">
      <w:start w:val="1"/>
      <w:numFmt w:val="decimal"/>
      <w:lvlText w:val="%1."/>
      <w:lvlJc w:val="left"/>
      <w:pPr>
        <w:ind w:left="33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4" w15:restartNumberingAfterBreak="0">
    <w:nsid w:val="34084CF4"/>
    <w:multiLevelType w:val="hybridMultilevel"/>
    <w:tmpl w:val="550C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6CE4"/>
    <w:multiLevelType w:val="hybridMultilevel"/>
    <w:tmpl w:val="54B882EE"/>
    <w:lvl w:ilvl="0" w:tplc="BB00841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3C595E5D"/>
    <w:multiLevelType w:val="hybridMultilevel"/>
    <w:tmpl w:val="62665F46"/>
    <w:lvl w:ilvl="0" w:tplc="AA6A3A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00080"/>
    <w:multiLevelType w:val="hybridMultilevel"/>
    <w:tmpl w:val="E41E029A"/>
    <w:lvl w:ilvl="0" w:tplc="35A432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A5D26"/>
    <w:multiLevelType w:val="hybridMultilevel"/>
    <w:tmpl w:val="A200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941FF"/>
    <w:multiLevelType w:val="hybridMultilevel"/>
    <w:tmpl w:val="C394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D1DF7"/>
    <w:multiLevelType w:val="hybridMultilevel"/>
    <w:tmpl w:val="C638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54D7A"/>
    <w:multiLevelType w:val="hybridMultilevel"/>
    <w:tmpl w:val="11D8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E2AB5"/>
    <w:multiLevelType w:val="hybridMultilevel"/>
    <w:tmpl w:val="71264F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CD"/>
    <w:rsid w:val="001F2029"/>
    <w:rsid w:val="00A905CD"/>
    <w:rsid w:val="00BA386D"/>
    <w:rsid w:val="00D710FC"/>
    <w:rsid w:val="00D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871D"/>
  <w15:chartTrackingRefBased/>
  <w15:docId w15:val="{514E63F9-1AFE-4648-A232-41B7AE6D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C072-7609-4D87-AD45-96855D0F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2</cp:revision>
  <dcterms:created xsi:type="dcterms:W3CDTF">2022-02-06T10:21:00Z</dcterms:created>
  <dcterms:modified xsi:type="dcterms:W3CDTF">2022-02-06T11:25:00Z</dcterms:modified>
</cp:coreProperties>
</file>