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967" w:rsidRPr="001713DC" w:rsidRDefault="00BB2967" w:rsidP="00DD3928">
      <w:pPr>
        <w:rPr>
          <w:sz w:val="28"/>
          <w:szCs w:val="28"/>
          <w:lang w:val="uk-UA"/>
        </w:rPr>
      </w:pPr>
      <w:bookmarkStart w:id="0" w:name="_GoBack"/>
      <w:bookmarkEnd w:id="0"/>
    </w:p>
    <w:p w:rsidR="00DD3928" w:rsidRDefault="00DD3928" w:rsidP="00BB2967">
      <w:pPr>
        <w:spacing w:line="360" w:lineRule="auto"/>
        <w:jc w:val="center"/>
        <w:rPr>
          <w:sz w:val="24"/>
          <w:szCs w:val="24"/>
          <w:lang w:val="uk-UA"/>
        </w:rPr>
      </w:pPr>
      <w:r w:rsidRPr="00DD3928">
        <w:rPr>
          <w:noProof/>
          <w:sz w:val="24"/>
          <w:szCs w:val="24"/>
          <w:lang w:val="uk-UA"/>
        </w:rPr>
        <w:drawing>
          <wp:inline distT="0" distB="0" distL="0" distR="0">
            <wp:extent cx="6120765" cy="86579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57921"/>
                    </a:xfrm>
                    <a:prstGeom prst="rect">
                      <a:avLst/>
                    </a:prstGeom>
                    <a:noFill/>
                    <a:ln>
                      <a:noFill/>
                    </a:ln>
                  </pic:spPr>
                </pic:pic>
              </a:graphicData>
            </a:graphic>
          </wp:inline>
        </w:drawing>
      </w:r>
      <w:r w:rsidR="00BB2967" w:rsidRPr="006B7F98">
        <w:rPr>
          <w:sz w:val="24"/>
          <w:szCs w:val="24"/>
          <w:lang w:val="uk-UA"/>
        </w:rPr>
        <w:br w:type="page"/>
      </w:r>
    </w:p>
    <w:p w:rsidR="00BB2967" w:rsidRPr="00B27DE2" w:rsidRDefault="00BB2967" w:rsidP="00BB2967">
      <w:pPr>
        <w:spacing w:line="360" w:lineRule="auto"/>
        <w:jc w:val="center"/>
        <w:rPr>
          <w:b/>
          <w:sz w:val="28"/>
          <w:szCs w:val="28"/>
          <w:lang w:val="uk-UA"/>
        </w:rPr>
      </w:pPr>
      <w:r w:rsidRPr="00B27DE2">
        <w:rPr>
          <w:b/>
          <w:sz w:val="28"/>
          <w:szCs w:val="28"/>
          <w:lang w:val="uk-UA"/>
        </w:rPr>
        <w:lastRenderedPageBreak/>
        <w:t>РЕФЕРАТ</w:t>
      </w:r>
    </w:p>
    <w:p w:rsidR="00BB2967" w:rsidRPr="001713DC" w:rsidRDefault="00BB2967" w:rsidP="00BB2967">
      <w:pPr>
        <w:spacing w:line="336" w:lineRule="auto"/>
        <w:ind w:firstLine="709"/>
        <w:rPr>
          <w:sz w:val="28"/>
          <w:szCs w:val="28"/>
          <w:lang w:val="uk-UA"/>
        </w:rPr>
      </w:pPr>
      <w:r w:rsidRPr="001713DC">
        <w:rPr>
          <w:sz w:val="28"/>
          <w:szCs w:val="28"/>
          <w:lang w:val="uk-UA"/>
        </w:rPr>
        <w:t xml:space="preserve">Звіт про НДР: </w:t>
      </w:r>
      <w:r w:rsidR="00F157C2">
        <w:rPr>
          <w:sz w:val="28"/>
          <w:szCs w:val="28"/>
          <w:lang w:val="uk-UA"/>
        </w:rPr>
        <w:t>38</w:t>
      </w:r>
      <w:r w:rsidR="00CE5E06">
        <w:rPr>
          <w:sz w:val="28"/>
          <w:szCs w:val="28"/>
          <w:lang w:val="uk-UA"/>
        </w:rPr>
        <w:t xml:space="preserve"> стор.</w:t>
      </w:r>
      <w:r w:rsidR="00B27DE2">
        <w:rPr>
          <w:sz w:val="28"/>
          <w:szCs w:val="28"/>
          <w:lang w:val="uk-UA"/>
        </w:rPr>
        <w:t xml:space="preserve">, </w:t>
      </w:r>
      <w:r w:rsidR="00F157C2">
        <w:rPr>
          <w:sz w:val="28"/>
          <w:szCs w:val="28"/>
          <w:lang w:val="uk-UA"/>
        </w:rPr>
        <w:t>50</w:t>
      </w:r>
      <w:r w:rsidR="00B27DE2">
        <w:rPr>
          <w:sz w:val="28"/>
          <w:szCs w:val="28"/>
          <w:lang w:val="uk-UA"/>
        </w:rPr>
        <w:t xml:space="preserve"> </w:t>
      </w:r>
      <w:r w:rsidR="00612ACF">
        <w:rPr>
          <w:sz w:val="28"/>
          <w:szCs w:val="28"/>
          <w:lang w:val="uk-UA"/>
        </w:rPr>
        <w:t>джерел.</w:t>
      </w:r>
    </w:p>
    <w:p w:rsidR="00BB2967" w:rsidRPr="001713DC" w:rsidRDefault="000A4D43" w:rsidP="00BB2967">
      <w:pPr>
        <w:spacing w:line="336" w:lineRule="auto"/>
        <w:ind w:firstLine="709"/>
        <w:jc w:val="both"/>
        <w:rPr>
          <w:sz w:val="28"/>
          <w:szCs w:val="28"/>
          <w:lang w:val="uk-UA"/>
        </w:rPr>
      </w:pPr>
      <w:r>
        <w:rPr>
          <w:sz w:val="28"/>
          <w:szCs w:val="28"/>
          <w:lang w:val="uk-UA"/>
        </w:rPr>
        <w:t xml:space="preserve">МОБІЛЬНІСТЬ, </w:t>
      </w:r>
      <w:r w:rsidR="00594B30">
        <w:rPr>
          <w:sz w:val="28"/>
          <w:szCs w:val="28"/>
          <w:lang w:val="uk-UA"/>
        </w:rPr>
        <w:t xml:space="preserve">ОСВІТА, ПРОФЕСІЙНА ОСВІТА, ПРОФЕСІЙНА ПІДГОТОВКА, </w:t>
      </w:r>
      <w:r>
        <w:rPr>
          <w:sz w:val="28"/>
          <w:szCs w:val="28"/>
          <w:lang w:val="uk-UA"/>
        </w:rPr>
        <w:t xml:space="preserve">ПРОФЕСІЙНА МОБІЛЬНІСТЬ, СОЦІАЛІЗАЦІЯ, </w:t>
      </w:r>
      <w:r w:rsidR="00594B30">
        <w:rPr>
          <w:sz w:val="28"/>
          <w:szCs w:val="28"/>
          <w:lang w:val="uk-UA"/>
        </w:rPr>
        <w:t>СОЦІАЛЬНА МОБІЛЬНІСТЬ,</w:t>
      </w:r>
      <w:r>
        <w:rPr>
          <w:sz w:val="28"/>
          <w:szCs w:val="28"/>
          <w:lang w:val="uk-UA"/>
        </w:rPr>
        <w:t xml:space="preserve"> СОЦІОКУЛЬТУРНА МОБІЛЬНІСТЬ.</w:t>
      </w:r>
    </w:p>
    <w:p w:rsidR="00BB2967" w:rsidRPr="00965A55" w:rsidRDefault="00BB2967" w:rsidP="00BB2967">
      <w:pPr>
        <w:pStyle w:val="a5"/>
        <w:tabs>
          <w:tab w:val="left" w:pos="1080"/>
          <w:tab w:val="left" w:pos="1170"/>
        </w:tabs>
        <w:spacing w:line="336" w:lineRule="auto"/>
      </w:pPr>
      <w:r w:rsidRPr="001713DC">
        <w:rPr>
          <w:b/>
        </w:rPr>
        <w:t>Об’єкт дослідження</w:t>
      </w:r>
      <w:r w:rsidRPr="001713DC">
        <w:t xml:space="preserve">: </w:t>
      </w:r>
      <w:r w:rsidR="00DD4A52" w:rsidRPr="00DD4A52">
        <w:t>професійна підготовка майбутніх виховат</w:t>
      </w:r>
      <w:r w:rsidR="00DD4A52">
        <w:t>елів закладів дошкільної освіти та вчителів початкової школи в умовах класичного університету.</w:t>
      </w:r>
    </w:p>
    <w:p w:rsidR="00594B30" w:rsidRDefault="00BB2967" w:rsidP="00594B30">
      <w:pPr>
        <w:pStyle w:val="a5"/>
        <w:tabs>
          <w:tab w:val="num" w:pos="0"/>
        </w:tabs>
        <w:spacing w:line="336" w:lineRule="auto"/>
      </w:pPr>
      <w:r w:rsidRPr="001713DC">
        <w:rPr>
          <w:b/>
        </w:rPr>
        <w:t>Мета роботи</w:t>
      </w:r>
      <w:r w:rsidRPr="001713DC">
        <w:t xml:space="preserve"> –</w:t>
      </w:r>
      <w:r w:rsidR="00DD4A52">
        <w:t xml:space="preserve"> теоретичне обґрунтування, розробка й експериментальна перевірка</w:t>
      </w:r>
      <w:r w:rsidR="00DD4A52" w:rsidRPr="00DD4A52">
        <w:t xml:space="preserve"> моделі та педагогічних умов формування соціальної мобільності вихователів закладів дошкільної освіти </w:t>
      </w:r>
      <w:r w:rsidR="00DD4A52">
        <w:t xml:space="preserve">та вчителів початкової школи </w:t>
      </w:r>
      <w:r w:rsidR="00DD4A52" w:rsidRPr="00DD4A52">
        <w:t xml:space="preserve">у процесі професійної  підготовки.  </w:t>
      </w:r>
    </w:p>
    <w:p w:rsidR="00BB2967" w:rsidRPr="00DF04F0" w:rsidRDefault="00BB2967" w:rsidP="00594B30">
      <w:pPr>
        <w:pStyle w:val="a5"/>
        <w:tabs>
          <w:tab w:val="num" w:pos="0"/>
        </w:tabs>
        <w:spacing w:line="336" w:lineRule="auto"/>
      </w:pPr>
      <w:r w:rsidRPr="001713DC">
        <w:rPr>
          <w:b/>
        </w:rPr>
        <w:t>Методи досліджень</w:t>
      </w:r>
      <w:r w:rsidRPr="001713DC">
        <w:t xml:space="preserve">: </w:t>
      </w:r>
      <w:r w:rsidR="003433C0" w:rsidRPr="00DF04F0">
        <w:t>загальнонаукові; конкретно-наукові</w:t>
      </w:r>
      <w:r w:rsidR="00C60B78" w:rsidRPr="00DF04F0">
        <w:t>; емпіричні методи.</w:t>
      </w:r>
    </w:p>
    <w:p w:rsidR="00594B30" w:rsidRPr="00594B30" w:rsidRDefault="00594B30" w:rsidP="00594B30">
      <w:pPr>
        <w:spacing w:line="336" w:lineRule="auto"/>
        <w:ind w:firstLine="720"/>
        <w:jc w:val="both"/>
        <w:rPr>
          <w:sz w:val="28"/>
          <w:szCs w:val="28"/>
          <w:lang w:val="uk-UA"/>
        </w:rPr>
      </w:pPr>
      <w:r>
        <w:rPr>
          <w:b/>
          <w:sz w:val="28"/>
          <w:szCs w:val="28"/>
          <w:lang w:val="uk-UA"/>
        </w:rPr>
        <w:t xml:space="preserve">Отримані результати. </w:t>
      </w:r>
      <w:r w:rsidRPr="00594B30">
        <w:rPr>
          <w:sz w:val="28"/>
          <w:szCs w:val="28"/>
          <w:lang w:val="uk-UA"/>
        </w:rPr>
        <w:t>Схарактеризовано: історичні передумови виникнення проблеми мобільності загалом, а також соціальної мобільності зокрема; особливості структури соціальної мобільності фахівців дошкільної та початкової освіти; теоретичні положення організації освітнього процесу професійної підготовки майбутніх фахівців у контексті академічної, профес</w:t>
      </w:r>
      <w:r>
        <w:rPr>
          <w:sz w:val="28"/>
          <w:szCs w:val="28"/>
          <w:lang w:val="uk-UA"/>
        </w:rPr>
        <w:t>ійної та соціальної мобільності;</w:t>
      </w:r>
      <w:r w:rsidRPr="00364798">
        <w:rPr>
          <w:lang w:val="uk-UA"/>
        </w:rPr>
        <w:t xml:space="preserve"> </w:t>
      </w:r>
      <w:r w:rsidRPr="00594B30">
        <w:rPr>
          <w:sz w:val="28"/>
          <w:szCs w:val="28"/>
          <w:lang w:val="uk-UA"/>
        </w:rPr>
        <w:t>теоретичні положення організації інтегрованого навчання у контексті реалізації положень Концепції нової української школи</w:t>
      </w:r>
      <w:r>
        <w:rPr>
          <w:sz w:val="28"/>
          <w:szCs w:val="28"/>
          <w:lang w:val="uk-UA"/>
        </w:rPr>
        <w:t>.</w:t>
      </w:r>
    </w:p>
    <w:p w:rsidR="00594B30" w:rsidRPr="00594B30" w:rsidRDefault="00594B30" w:rsidP="00594B30">
      <w:pPr>
        <w:spacing w:line="336" w:lineRule="auto"/>
        <w:ind w:firstLine="720"/>
        <w:jc w:val="both"/>
        <w:rPr>
          <w:sz w:val="28"/>
          <w:szCs w:val="28"/>
          <w:lang w:val="uk-UA"/>
        </w:rPr>
      </w:pPr>
      <w:r w:rsidRPr="00594B30">
        <w:rPr>
          <w:sz w:val="28"/>
          <w:szCs w:val="28"/>
          <w:lang w:val="uk-UA"/>
        </w:rPr>
        <w:t xml:space="preserve">Проаналізовано: моделі мобільності фахівців дошкільної та початкової освіти у здобутках вітчизняних та зарубіжних науковців; форми, методи та засоби організації освітнього процесу у </w:t>
      </w:r>
      <w:r w:rsidR="00FB07C1">
        <w:rPr>
          <w:sz w:val="28"/>
          <w:szCs w:val="28"/>
          <w:lang w:val="uk-UA"/>
        </w:rPr>
        <w:t>закладі вищої освіти</w:t>
      </w:r>
      <w:r w:rsidRPr="00594B30">
        <w:rPr>
          <w:sz w:val="28"/>
          <w:szCs w:val="28"/>
          <w:lang w:val="uk-UA"/>
        </w:rPr>
        <w:t xml:space="preserve"> з метою формування різних аспектів соціальної мобільності.</w:t>
      </w:r>
    </w:p>
    <w:p w:rsidR="00594B30" w:rsidRPr="00594B30" w:rsidRDefault="00594B30" w:rsidP="00594B30">
      <w:pPr>
        <w:spacing w:line="336" w:lineRule="auto"/>
        <w:ind w:firstLine="720"/>
        <w:jc w:val="both"/>
        <w:rPr>
          <w:sz w:val="28"/>
          <w:szCs w:val="28"/>
          <w:lang w:val="uk-UA"/>
        </w:rPr>
      </w:pPr>
      <w:r>
        <w:rPr>
          <w:sz w:val="28"/>
          <w:szCs w:val="28"/>
          <w:lang w:val="uk-UA"/>
        </w:rPr>
        <w:t>Запропоновано</w:t>
      </w:r>
      <w:r w:rsidRPr="00594B30">
        <w:rPr>
          <w:sz w:val="28"/>
          <w:szCs w:val="28"/>
          <w:lang w:val="uk-UA"/>
        </w:rPr>
        <w:t xml:space="preserve">: шляхи впровадження теоретико-практичного досвіду вітчизняних та зарубіжних </w:t>
      </w:r>
      <w:r w:rsidR="00FB07C1">
        <w:rPr>
          <w:sz w:val="28"/>
          <w:szCs w:val="28"/>
          <w:lang w:val="uk-UA"/>
        </w:rPr>
        <w:t>закладів вищої освіти</w:t>
      </w:r>
      <w:r w:rsidRPr="00594B30">
        <w:rPr>
          <w:sz w:val="28"/>
          <w:szCs w:val="28"/>
          <w:lang w:val="uk-UA"/>
        </w:rPr>
        <w:t xml:space="preserve"> з проблеми формування соціальної мобільності у систему професійної підготовки фахівців в умовах факультету педагогічної освіти.</w:t>
      </w:r>
    </w:p>
    <w:p w:rsidR="006864D5" w:rsidRDefault="006864D5" w:rsidP="00BB2967">
      <w:pPr>
        <w:rPr>
          <w:color w:val="FF0000"/>
          <w:sz w:val="28"/>
          <w:szCs w:val="28"/>
          <w:lang w:val="uk-UA"/>
        </w:rPr>
      </w:pPr>
    </w:p>
    <w:p w:rsidR="00594B30" w:rsidRDefault="00594B30" w:rsidP="00612ACF">
      <w:pPr>
        <w:jc w:val="center"/>
        <w:rPr>
          <w:b/>
          <w:sz w:val="28"/>
          <w:szCs w:val="28"/>
          <w:lang w:val="uk-UA"/>
        </w:rPr>
        <w:sectPr w:rsidR="00594B30">
          <w:headerReference w:type="default" r:id="rId10"/>
          <w:pgSz w:w="11906" w:h="16838"/>
          <w:pgMar w:top="850" w:right="850" w:bottom="850" w:left="1417" w:header="708" w:footer="708" w:gutter="0"/>
          <w:cols w:space="708"/>
          <w:docGrid w:linePitch="360"/>
        </w:sectPr>
      </w:pPr>
    </w:p>
    <w:p w:rsidR="00C60B78" w:rsidRPr="003C6D6D" w:rsidRDefault="001713DC" w:rsidP="00612ACF">
      <w:pPr>
        <w:jc w:val="center"/>
        <w:rPr>
          <w:b/>
          <w:sz w:val="28"/>
          <w:szCs w:val="28"/>
          <w:lang w:val="ru-RU"/>
        </w:rPr>
      </w:pPr>
      <w:r w:rsidRPr="003C6D6D">
        <w:rPr>
          <w:b/>
          <w:sz w:val="28"/>
          <w:szCs w:val="28"/>
          <w:lang w:val="uk-UA"/>
        </w:rPr>
        <w:lastRenderedPageBreak/>
        <w:t>ВСТУП</w:t>
      </w:r>
    </w:p>
    <w:p w:rsidR="00BB2967" w:rsidRDefault="00BB2967" w:rsidP="00BB2967">
      <w:pPr>
        <w:rPr>
          <w:sz w:val="28"/>
          <w:szCs w:val="28"/>
          <w:lang w:val="uk-UA"/>
        </w:rPr>
      </w:pPr>
    </w:p>
    <w:p w:rsidR="00DD4A52" w:rsidRPr="00DD4A52" w:rsidRDefault="00DD4A52" w:rsidP="00DD4A52">
      <w:pPr>
        <w:spacing w:line="360" w:lineRule="auto"/>
        <w:ind w:firstLine="708"/>
        <w:jc w:val="both"/>
        <w:rPr>
          <w:sz w:val="28"/>
          <w:szCs w:val="28"/>
          <w:lang w:val="uk-UA"/>
        </w:rPr>
      </w:pPr>
      <w:r w:rsidRPr="00DD4A52">
        <w:rPr>
          <w:sz w:val="28"/>
          <w:szCs w:val="28"/>
          <w:lang w:val="uk-UA"/>
        </w:rPr>
        <w:t xml:space="preserve">Соціальна мобільність спирається головним чином на історію людства. Звичайно, соціальні переміщення відбуваються не просто через подолання істотних суспільних бар'єрів. Доступність шляхів для соціального руху майбутнього </w:t>
      </w:r>
      <w:r w:rsidR="00FB07C1">
        <w:rPr>
          <w:sz w:val="28"/>
          <w:szCs w:val="28"/>
          <w:lang w:val="uk-UA"/>
        </w:rPr>
        <w:t>фахівця освіти</w:t>
      </w:r>
      <w:r w:rsidRPr="00DD4A52">
        <w:rPr>
          <w:sz w:val="28"/>
          <w:szCs w:val="28"/>
          <w:lang w:val="uk-UA"/>
        </w:rPr>
        <w:t xml:space="preserve"> залежить як від індивіда, так і від структури суспільства, у якому він живе. Процес мобільності реалізується в різних формах – від простого переходу зі сім'ї в сім'ю до складних дій, спрямованих на досягнення високого статусу. Мобільність значною мірою залежить від мотивації індивідів та їхніх стартових можливостей.</w:t>
      </w:r>
    </w:p>
    <w:p w:rsidR="00DD4A52" w:rsidRPr="00DD4A52" w:rsidRDefault="00DD4A52" w:rsidP="00DD4A52">
      <w:pPr>
        <w:spacing w:line="360" w:lineRule="auto"/>
        <w:ind w:firstLine="708"/>
        <w:jc w:val="both"/>
        <w:rPr>
          <w:sz w:val="28"/>
          <w:szCs w:val="28"/>
          <w:lang w:val="uk-UA"/>
        </w:rPr>
      </w:pPr>
      <w:r w:rsidRPr="00DD4A52">
        <w:rPr>
          <w:sz w:val="28"/>
          <w:szCs w:val="28"/>
          <w:lang w:val="uk-UA"/>
        </w:rPr>
        <w:t xml:space="preserve">Необхідність формування соціальної мобільності фахівців визначена в нормативних державних документах: Законах України «Про освіту» (2017) і «Про вищу освіту» (2014), Національній стратегії розвитку освіти в Україні на 2012-2021 роки (2011), Концептуальних засадах розвитку педагогічної освіти України та її інтеграції в Європейський освітній простір (2004), Галузевій концепції розвитку неперервної педагогічної освіти (2013), Концепції Нової української школи (2018), Примірному положенні про академічну мобільність студентів вищих навчальних </w:t>
      </w:r>
      <w:r>
        <w:rPr>
          <w:sz w:val="28"/>
          <w:szCs w:val="28"/>
          <w:lang w:val="uk-UA"/>
        </w:rPr>
        <w:t>закладів (2013) та ін.</w:t>
      </w:r>
    </w:p>
    <w:p w:rsidR="00DD4A52" w:rsidRPr="00DD4A52" w:rsidRDefault="00DD4A52" w:rsidP="00DD4A52">
      <w:pPr>
        <w:spacing w:line="360" w:lineRule="auto"/>
        <w:ind w:firstLine="708"/>
        <w:jc w:val="both"/>
        <w:rPr>
          <w:sz w:val="28"/>
          <w:szCs w:val="28"/>
          <w:lang w:val="uk-UA"/>
        </w:rPr>
      </w:pPr>
      <w:r w:rsidRPr="00DD4A52">
        <w:rPr>
          <w:sz w:val="28"/>
          <w:szCs w:val="28"/>
          <w:lang w:val="uk-UA"/>
        </w:rPr>
        <w:t>Нестабільність соціально-економічної ситуації в Україні спричинила не тільки інтенсивний рух індивідів між позиціями, але й активність самих позицій стосовно одна одної, у результаті чого утворилися нові, стабільніші конфігурації. Сама соціальна структура стала змінною, що значно утруднює і знецінює дослідження мобільності в межах традиційних концептуальних схем.</w:t>
      </w:r>
    </w:p>
    <w:p w:rsidR="00DD4A52" w:rsidRPr="00DD4A52" w:rsidRDefault="00DD4A52" w:rsidP="00DD4A52">
      <w:pPr>
        <w:spacing w:line="360" w:lineRule="auto"/>
        <w:ind w:firstLine="708"/>
        <w:jc w:val="both"/>
        <w:rPr>
          <w:sz w:val="28"/>
          <w:szCs w:val="28"/>
          <w:lang w:val="uk-UA"/>
        </w:rPr>
      </w:pPr>
      <w:r w:rsidRPr="00DD4A52">
        <w:rPr>
          <w:sz w:val="28"/>
          <w:szCs w:val="28"/>
          <w:lang w:val="uk-UA"/>
        </w:rPr>
        <w:t>У процесі мобільності люди переміщають структури разом зі собою. У цьому розумінні стратифікація постійно рухлива, її переносять індивіди з приписаного на реально досягнуте місце в соціальному просторі.</w:t>
      </w:r>
    </w:p>
    <w:p w:rsidR="00DD4A52" w:rsidRPr="001E79DD" w:rsidRDefault="00DD4A52" w:rsidP="00DD4A52">
      <w:pPr>
        <w:spacing w:line="360" w:lineRule="auto"/>
        <w:ind w:firstLine="708"/>
        <w:jc w:val="both"/>
        <w:rPr>
          <w:sz w:val="28"/>
          <w:szCs w:val="28"/>
          <w:lang w:val="uk-UA"/>
        </w:rPr>
      </w:pPr>
      <w:r w:rsidRPr="00DD4A52">
        <w:rPr>
          <w:sz w:val="28"/>
          <w:szCs w:val="28"/>
          <w:lang w:val="uk-UA"/>
        </w:rPr>
        <w:t xml:space="preserve">Сучасне українське суспільство є суспільством змішаного типу, у якому статус і приписується, і досягається; де діють фактори, що спонукають до мобільності та перешкоджають їй </w:t>
      </w:r>
      <w:r w:rsidR="003E5EDE" w:rsidRPr="001E79DD">
        <w:rPr>
          <w:sz w:val="28"/>
          <w:szCs w:val="28"/>
          <w:lang w:val="uk-UA"/>
        </w:rPr>
        <w:t>[31</w:t>
      </w:r>
      <w:r w:rsidRPr="001E79DD">
        <w:rPr>
          <w:sz w:val="28"/>
          <w:szCs w:val="28"/>
          <w:lang w:val="uk-UA"/>
        </w:rPr>
        <w:t xml:space="preserve">, с. 181]. </w:t>
      </w:r>
    </w:p>
    <w:p w:rsidR="00DD4A52" w:rsidRPr="00FB07C1" w:rsidRDefault="00DD4A52" w:rsidP="00DD4A52">
      <w:pPr>
        <w:spacing w:line="360" w:lineRule="auto"/>
        <w:ind w:firstLine="708"/>
        <w:jc w:val="both"/>
        <w:rPr>
          <w:color w:val="FF0000"/>
          <w:sz w:val="28"/>
          <w:szCs w:val="28"/>
          <w:lang w:val="uk-UA"/>
        </w:rPr>
      </w:pPr>
      <w:r w:rsidRPr="00DD4A52">
        <w:rPr>
          <w:sz w:val="28"/>
          <w:szCs w:val="28"/>
          <w:lang w:val="uk-UA"/>
        </w:rPr>
        <w:t>В умовах реформування вітчизняного освітнього простору мобільність розглядають як ключове поняття, яке найбільш точно відображає особливості та специфіку сучасного етапу розвитку людини й суспільства, що зумовлюються переходом до особистісно-діяльнісної освітньої парадигми, змінами  у структурі ринку праці, посиленням особистої відповідальності щодо професійної інтеграції в суспільство, складністю планування професійної кар'єри н</w:t>
      </w:r>
      <w:r w:rsidR="003E5EDE">
        <w:rPr>
          <w:sz w:val="28"/>
          <w:szCs w:val="28"/>
          <w:lang w:val="uk-UA"/>
        </w:rPr>
        <w:t>а віддалену перспективу тощо [5</w:t>
      </w:r>
      <w:r w:rsidRPr="00DD4A52">
        <w:rPr>
          <w:sz w:val="28"/>
          <w:szCs w:val="28"/>
          <w:lang w:val="uk-UA"/>
        </w:rPr>
        <w:t>].</w:t>
      </w:r>
      <w:r w:rsidR="00FB07C1">
        <w:rPr>
          <w:sz w:val="28"/>
          <w:szCs w:val="28"/>
          <w:lang w:val="uk-UA"/>
        </w:rPr>
        <w:t xml:space="preserve"> </w:t>
      </w:r>
    </w:p>
    <w:p w:rsidR="00DD4A52" w:rsidRPr="001E79DD" w:rsidRDefault="00DD4A52" w:rsidP="00DD4A52">
      <w:pPr>
        <w:spacing w:line="360" w:lineRule="auto"/>
        <w:ind w:firstLine="708"/>
        <w:jc w:val="both"/>
        <w:rPr>
          <w:sz w:val="28"/>
          <w:szCs w:val="28"/>
          <w:lang w:val="uk-UA"/>
        </w:rPr>
      </w:pPr>
      <w:r w:rsidRPr="00DD4A52">
        <w:rPr>
          <w:sz w:val="28"/>
          <w:szCs w:val="28"/>
          <w:lang w:val="uk-UA"/>
        </w:rPr>
        <w:t xml:space="preserve">В останні роки стрімко зростає науковий інтерес до мобільності як однієї із домінантних характеристик процесів соціального функціонування в сучасному світі людини, соціальних груп, людства загалом </w:t>
      </w:r>
      <w:r w:rsidR="003E5EDE" w:rsidRPr="001E79DD">
        <w:rPr>
          <w:sz w:val="28"/>
          <w:szCs w:val="28"/>
          <w:lang w:val="uk-UA"/>
        </w:rPr>
        <w:t>[45</w:t>
      </w:r>
      <w:r w:rsidRPr="001E79DD">
        <w:rPr>
          <w:sz w:val="28"/>
          <w:szCs w:val="28"/>
          <w:lang w:val="uk-UA"/>
        </w:rPr>
        <w:t>, с. 7].</w:t>
      </w:r>
      <w:r w:rsidR="00FB07C1" w:rsidRPr="001E79DD">
        <w:rPr>
          <w:sz w:val="28"/>
          <w:szCs w:val="28"/>
          <w:lang w:val="uk-UA"/>
        </w:rPr>
        <w:t xml:space="preserve"> </w:t>
      </w:r>
    </w:p>
    <w:p w:rsidR="00DD4A52" w:rsidRPr="00DD4A52" w:rsidRDefault="00DD4A52" w:rsidP="00DD4A52">
      <w:pPr>
        <w:spacing w:line="360" w:lineRule="auto"/>
        <w:ind w:firstLine="708"/>
        <w:jc w:val="both"/>
        <w:rPr>
          <w:sz w:val="28"/>
          <w:szCs w:val="28"/>
          <w:lang w:val="uk-UA"/>
        </w:rPr>
      </w:pPr>
      <w:r w:rsidRPr="00DD4A52">
        <w:rPr>
          <w:sz w:val="28"/>
          <w:szCs w:val="28"/>
          <w:lang w:val="uk-UA"/>
        </w:rPr>
        <w:t>Проблема мобільності не є новою у контексті проведення досліджень. Так, філософсько-культорологічий аспект мобільності</w:t>
      </w:r>
      <w:r>
        <w:rPr>
          <w:sz w:val="28"/>
          <w:szCs w:val="28"/>
          <w:lang w:val="uk-UA"/>
        </w:rPr>
        <w:t>,</w:t>
      </w:r>
      <w:r w:rsidRPr="00DD4A52">
        <w:rPr>
          <w:sz w:val="28"/>
          <w:szCs w:val="28"/>
          <w:lang w:val="uk-UA"/>
        </w:rPr>
        <w:t xml:space="preserve"> як якісної характеристики особистості та суспільства</w:t>
      </w:r>
      <w:r>
        <w:rPr>
          <w:sz w:val="28"/>
          <w:szCs w:val="28"/>
          <w:lang w:val="uk-UA"/>
        </w:rPr>
        <w:t>,</w:t>
      </w:r>
      <w:r w:rsidRPr="00DD4A52">
        <w:rPr>
          <w:sz w:val="28"/>
          <w:szCs w:val="28"/>
          <w:lang w:val="uk-UA"/>
        </w:rPr>
        <w:t xml:space="preserve"> репрезент</w:t>
      </w:r>
      <w:r w:rsidR="00FB07C1">
        <w:rPr>
          <w:sz w:val="28"/>
          <w:szCs w:val="28"/>
          <w:lang w:val="uk-UA"/>
        </w:rPr>
        <w:t>овано в працях П. Сорокіна</w:t>
      </w:r>
      <w:r w:rsidRPr="00DD4A52">
        <w:rPr>
          <w:sz w:val="28"/>
          <w:szCs w:val="28"/>
          <w:lang w:val="uk-UA"/>
        </w:rPr>
        <w:t>, соціологічний – у ст</w:t>
      </w:r>
      <w:r w:rsidR="00FB07C1">
        <w:rPr>
          <w:sz w:val="28"/>
          <w:szCs w:val="28"/>
          <w:lang w:val="uk-UA"/>
        </w:rPr>
        <w:t>удіях вітчизняних (А. Бойко, О. Безпалько, С. Макеєв</w:t>
      </w:r>
      <w:r w:rsidRPr="00DD4A52">
        <w:rPr>
          <w:sz w:val="28"/>
          <w:szCs w:val="28"/>
          <w:lang w:val="uk-UA"/>
        </w:rPr>
        <w:t>) та зарубі</w:t>
      </w:r>
      <w:r w:rsidR="00FB07C1">
        <w:rPr>
          <w:sz w:val="28"/>
          <w:szCs w:val="28"/>
          <w:lang w:val="uk-UA"/>
        </w:rPr>
        <w:t>жних науковців (Р. Бендікс, Р. Еріксон, Д. Голдторп, С. Ліпсет</w:t>
      </w:r>
      <w:r w:rsidRPr="00DD4A52">
        <w:rPr>
          <w:sz w:val="28"/>
          <w:szCs w:val="28"/>
          <w:lang w:val="uk-UA"/>
        </w:rPr>
        <w:t xml:space="preserve">). Сучасний науковий дискурс представляє дослідження різних видів мобільності – </w:t>
      </w:r>
      <w:r w:rsidR="00FB07C1">
        <w:rPr>
          <w:sz w:val="28"/>
          <w:szCs w:val="28"/>
          <w:lang w:val="uk-UA"/>
        </w:rPr>
        <w:t>соціальної  (О. Балакірєва, Є. Золотарьов, С. Оксамитна</w:t>
      </w:r>
      <w:r w:rsidRPr="00DD4A52">
        <w:rPr>
          <w:sz w:val="28"/>
          <w:szCs w:val="28"/>
          <w:lang w:val="uk-UA"/>
        </w:rPr>
        <w:t>)</w:t>
      </w:r>
      <w:r w:rsidR="00FB07C1">
        <w:rPr>
          <w:sz w:val="28"/>
          <w:szCs w:val="28"/>
          <w:lang w:val="uk-UA"/>
        </w:rPr>
        <w:t>, професійної (Н. Грицькова, Р. Пріма, Л. Сушенцева</w:t>
      </w:r>
      <w:r w:rsidRPr="00DD4A52">
        <w:rPr>
          <w:sz w:val="28"/>
          <w:szCs w:val="28"/>
          <w:lang w:val="uk-UA"/>
        </w:rPr>
        <w:t>), а</w:t>
      </w:r>
      <w:r w:rsidR="00FB07C1">
        <w:rPr>
          <w:sz w:val="28"/>
          <w:szCs w:val="28"/>
          <w:lang w:val="uk-UA"/>
        </w:rPr>
        <w:t>кадемічної (В. Чистохвалов</w:t>
      </w:r>
      <w:r w:rsidRPr="00DD4A52">
        <w:rPr>
          <w:sz w:val="28"/>
          <w:szCs w:val="28"/>
          <w:lang w:val="uk-UA"/>
        </w:rPr>
        <w:t>, І</w:t>
      </w:r>
      <w:r w:rsidR="00FB07C1">
        <w:rPr>
          <w:sz w:val="28"/>
          <w:szCs w:val="28"/>
          <w:lang w:val="uk-UA"/>
        </w:rPr>
        <w:t>. Шпекторенко</w:t>
      </w:r>
      <w:r w:rsidRPr="00DD4A52">
        <w:rPr>
          <w:sz w:val="28"/>
          <w:szCs w:val="28"/>
          <w:lang w:val="uk-UA"/>
        </w:rPr>
        <w:t xml:space="preserve">). </w:t>
      </w:r>
    </w:p>
    <w:p w:rsidR="00DD4A52" w:rsidRPr="00DD4A52" w:rsidRDefault="00DD4A52" w:rsidP="00DD4A52">
      <w:pPr>
        <w:spacing w:line="360" w:lineRule="auto"/>
        <w:ind w:firstLine="708"/>
        <w:jc w:val="both"/>
        <w:rPr>
          <w:sz w:val="28"/>
          <w:szCs w:val="28"/>
          <w:lang w:val="uk-UA"/>
        </w:rPr>
      </w:pPr>
      <w:r w:rsidRPr="00DD4A52">
        <w:rPr>
          <w:sz w:val="28"/>
          <w:szCs w:val="28"/>
          <w:lang w:val="uk-UA"/>
        </w:rPr>
        <w:t>Теоретичний фундамент наукового аналізу соціальної мо</w:t>
      </w:r>
      <w:r w:rsidR="003E5EDE">
        <w:rPr>
          <w:sz w:val="28"/>
          <w:szCs w:val="28"/>
          <w:lang w:val="uk-UA"/>
        </w:rPr>
        <w:t>більності заклав П. Сорокін [41</w:t>
      </w:r>
      <w:r w:rsidRPr="00DD4A52">
        <w:rPr>
          <w:sz w:val="28"/>
          <w:szCs w:val="28"/>
          <w:lang w:val="uk-UA"/>
        </w:rPr>
        <w:t xml:space="preserve">, c. 11-13 ]. </w:t>
      </w:r>
    </w:p>
    <w:p w:rsidR="00DD4A52" w:rsidRPr="00FB07C1" w:rsidRDefault="00DD4A52" w:rsidP="00DD4A52">
      <w:pPr>
        <w:spacing w:line="360" w:lineRule="auto"/>
        <w:ind w:firstLine="708"/>
        <w:jc w:val="both"/>
        <w:rPr>
          <w:color w:val="FF0000"/>
          <w:sz w:val="28"/>
          <w:szCs w:val="28"/>
          <w:lang w:val="uk-UA"/>
        </w:rPr>
      </w:pPr>
      <w:r w:rsidRPr="00DD4A52">
        <w:rPr>
          <w:sz w:val="28"/>
          <w:szCs w:val="28"/>
          <w:lang w:val="uk-UA"/>
        </w:rPr>
        <w:t>У 1927 р. у Нью-Йорку П. Сорокін видав працю «Соціальна мобільність», яка вважається однією з перших, де чітко сформульовано завдання, основні поняття і принципи дослідження різноманітного руху індивідів у неоднорідному соціальному просторі. Основний аспект дослідження зосереджено на мобільності індивідів, її умовах та інтенсивності. Мобільність є вельми зручним об’єктом дослідження, адже рух індивідів, як і будь-який ін</w:t>
      </w:r>
      <w:r w:rsidR="003E5EDE">
        <w:rPr>
          <w:sz w:val="28"/>
          <w:szCs w:val="28"/>
          <w:lang w:val="uk-UA"/>
        </w:rPr>
        <w:t>ший, піддається вимірюванню [26</w:t>
      </w:r>
      <w:r w:rsidRPr="00DD4A52">
        <w:rPr>
          <w:sz w:val="28"/>
          <w:szCs w:val="28"/>
          <w:lang w:val="uk-UA"/>
        </w:rPr>
        <w:t>, с. 173].</w:t>
      </w:r>
      <w:r w:rsidR="00FB07C1">
        <w:rPr>
          <w:sz w:val="28"/>
          <w:szCs w:val="28"/>
          <w:lang w:val="uk-UA"/>
        </w:rPr>
        <w:t xml:space="preserve"> </w:t>
      </w:r>
    </w:p>
    <w:p w:rsidR="00DD4A52" w:rsidRPr="00FB07C1" w:rsidRDefault="00DD4A52" w:rsidP="00DD4A52">
      <w:pPr>
        <w:spacing w:line="360" w:lineRule="auto"/>
        <w:ind w:firstLine="708"/>
        <w:jc w:val="both"/>
        <w:rPr>
          <w:color w:val="FF0000"/>
          <w:sz w:val="28"/>
          <w:szCs w:val="28"/>
          <w:lang w:val="uk-UA"/>
        </w:rPr>
      </w:pPr>
      <w:r w:rsidRPr="00DD4A52">
        <w:rPr>
          <w:sz w:val="28"/>
          <w:szCs w:val="28"/>
          <w:lang w:val="uk-UA"/>
        </w:rPr>
        <w:t>П. Сорокін проаналізував проблему на прикладі низки суспільств, включаючи античний Рим та Китай, а також здійснив одне з перших детальних досліджень мобільності в Сполучених Штатах. Автор дійшов висновку, що можливості для швидкого просування вгору в США набагато обмеженіші, аніж видається на перший погляд. Однак технічні прийоми, які застосував П. Сорокін для збору свого матеріалу, свідчать про їхню пр</w:t>
      </w:r>
      <w:r w:rsidR="003E5EDE">
        <w:rPr>
          <w:sz w:val="28"/>
          <w:szCs w:val="28"/>
          <w:lang w:val="uk-UA"/>
        </w:rPr>
        <w:t>имітивність та недосконалість [14</w:t>
      </w:r>
      <w:r w:rsidRPr="00DD4A52">
        <w:rPr>
          <w:sz w:val="28"/>
          <w:szCs w:val="28"/>
          <w:lang w:val="uk-UA"/>
        </w:rPr>
        <w:t xml:space="preserve">, с. 317]. </w:t>
      </w:r>
    </w:p>
    <w:p w:rsidR="00DD4A52" w:rsidRPr="00DD4A52" w:rsidRDefault="00DD4A52" w:rsidP="00DD4A52">
      <w:pPr>
        <w:spacing w:line="360" w:lineRule="auto"/>
        <w:ind w:firstLine="708"/>
        <w:jc w:val="both"/>
        <w:rPr>
          <w:sz w:val="28"/>
          <w:szCs w:val="28"/>
          <w:lang w:val="uk-UA"/>
        </w:rPr>
      </w:pPr>
      <w:r w:rsidRPr="00DD4A52">
        <w:rPr>
          <w:sz w:val="28"/>
          <w:szCs w:val="28"/>
          <w:lang w:val="uk-UA"/>
        </w:rPr>
        <w:t>Найвизначнішим міжнародним дослідженням соціальної мобільності було дослідження Сеймур Мартіна Ліпсета і Рейнгарда Бендікса (Lipset and Dendix, 1959), які проаналізували матеріал, зібраний у дев’ятьох промислово розвинених країнах (Британія, Франція, Західна Німеччина, Швеція, Швейцарія, Японія, Данія, Італія, Сполучені Штати), сконцентрувавши свою увагу на мобільності чоловіків від «синьокомірцевої» до «білокомірцевої» праці. Всупереч своїм сподіванням дослідники не знайшли жодних доказів того, що Сполучені Штати більш відкриті, ніж європейські суспільства. Сукупну вертикальну мобільність через лінію «сині комірці» / «білі комірці» складали 30 % у США, тоді, як в інших суспільствах цей відсоток коливався від 27-ї до 31-ї позначки. С. Ліпсет і Р. Бендікс дійшли висновку, що в усіх індустріалізованих країнах відбувалися подібні зміни збільшення кількості «білокомірцевих вакансій». Це привело до збільшення рівня потоку мобільності майже однакової потужності в усіх цих державах. Проте деякі автори піддали сумніву ці результати, наголошуючи на тому, що можна розкрити досить вагомі відмінності між різними країнами, якщо приділити більше уваги мобільності вниз, а також вертикальної мобільності (Heath, 19</w:t>
      </w:r>
      <w:r w:rsidR="003E5EDE">
        <w:rPr>
          <w:sz w:val="28"/>
          <w:szCs w:val="28"/>
          <w:lang w:val="uk-UA"/>
        </w:rPr>
        <w:t>81; Grusky and Hanser, 1984) [14</w:t>
      </w:r>
      <w:r w:rsidRPr="00DD4A52">
        <w:rPr>
          <w:sz w:val="28"/>
          <w:szCs w:val="28"/>
          <w:lang w:val="uk-UA"/>
        </w:rPr>
        <w:t xml:space="preserve">, с.317]. </w:t>
      </w:r>
    </w:p>
    <w:p w:rsidR="003E5EDE" w:rsidRDefault="00AD17E7" w:rsidP="00DD4A52">
      <w:pPr>
        <w:spacing w:line="360" w:lineRule="auto"/>
        <w:ind w:firstLine="708"/>
        <w:jc w:val="both"/>
        <w:rPr>
          <w:color w:val="FF0000"/>
          <w:sz w:val="28"/>
          <w:szCs w:val="28"/>
          <w:lang w:val="uk-UA"/>
        </w:rPr>
      </w:pPr>
      <w:r w:rsidRPr="00DD4A52">
        <w:rPr>
          <w:sz w:val="28"/>
          <w:szCs w:val="28"/>
          <w:lang w:val="uk-UA"/>
        </w:rPr>
        <w:t>А</w:t>
      </w:r>
      <w:r w:rsidR="00DD4A52" w:rsidRPr="00DD4A52">
        <w:rPr>
          <w:sz w:val="28"/>
          <w:szCs w:val="28"/>
          <w:lang w:val="uk-UA"/>
        </w:rPr>
        <w:t>мериканські соціологи С. Ліпсет і Р. Бендікс («Соціальна мобільність в індустріальному суспільстві») визначили чинники, що сприяють збільшенню соціальної мобільності в сучасному суспільстві. Важливими серед них є юридична відміна статусних привілеїв, прийняття конституції, що визначає рівність громадян перед законом і їхніх можливостей в економіці. Чинниками соціальної мобільності є також економічне зростання, розвиток вищої системи освіти, що дозволяє широким масам населення соціально переміщуватися. Дослідники вважали, що мобільність потрібна для забезпечення стабільності сучасного суспільства, оскільки відкритий доступ до позицій еліти допомагає здібним і працьовитим людям підніматися соціальними шаблями. В. Городяненко, досліджуючи праці П. Сорокіна,  С. Ліпсета і Р. Бендікса, зазначає, що з'явилося поняття «соціальна мобільність», під яким розуміють соціальні інститути (сім'я, система освіти, церква), які забезпечують сход</w:t>
      </w:r>
      <w:r w:rsidR="003E5EDE">
        <w:rPr>
          <w:sz w:val="28"/>
          <w:szCs w:val="28"/>
          <w:lang w:val="uk-UA"/>
        </w:rPr>
        <w:t>ження по соціальній драбині [42</w:t>
      </w:r>
      <w:r w:rsidR="00DD4A52" w:rsidRPr="00DD4A52">
        <w:rPr>
          <w:sz w:val="28"/>
          <w:szCs w:val="28"/>
          <w:lang w:val="uk-UA"/>
        </w:rPr>
        <w:t>].</w:t>
      </w:r>
      <w:r>
        <w:rPr>
          <w:sz w:val="28"/>
          <w:szCs w:val="28"/>
          <w:lang w:val="uk-UA"/>
        </w:rPr>
        <w:t xml:space="preserve"> </w:t>
      </w:r>
    </w:p>
    <w:p w:rsidR="003E5EDE" w:rsidRDefault="00DD4A52" w:rsidP="00DD4A52">
      <w:pPr>
        <w:spacing w:line="360" w:lineRule="auto"/>
        <w:ind w:firstLine="708"/>
        <w:jc w:val="both"/>
        <w:rPr>
          <w:color w:val="FF0000"/>
          <w:sz w:val="28"/>
          <w:szCs w:val="28"/>
          <w:lang w:val="uk-UA"/>
        </w:rPr>
      </w:pPr>
      <w:r w:rsidRPr="00DD4A52">
        <w:rPr>
          <w:sz w:val="28"/>
          <w:szCs w:val="28"/>
          <w:lang w:val="uk-UA"/>
        </w:rPr>
        <w:t>Французький соціолог Р. Будон, досліджуючи особливості системи освіти як каналу соціальної мобільності в сучасному суспільстві, дійшов висновку, що насправді ця система консервує нерівність, визначаючи різні життєві можливості для різних</w:t>
      </w:r>
      <w:r w:rsidR="003E5EDE">
        <w:rPr>
          <w:sz w:val="28"/>
          <w:szCs w:val="28"/>
          <w:lang w:val="uk-UA"/>
        </w:rPr>
        <w:t xml:space="preserve"> верств населення [42, с. 343]</w:t>
      </w:r>
      <w:r w:rsidRPr="00DD4A52">
        <w:rPr>
          <w:sz w:val="28"/>
          <w:szCs w:val="28"/>
          <w:lang w:val="uk-UA"/>
        </w:rPr>
        <w:t xml:space="preserve">. </w:t>
      </w:r>
    </w:p>
    <w:p w:rsidR="00DD4A52" w:rsidRPr="00AD17E7" w:rsidRDefault="00DD4A52" w:rsidP="00DD4A52">
      <w:pPr>
        <w:spacing w:line="360" w:lineRule="auto"/>
        <w:ind w:firstLine="708"/>
        <w:jc w:val="both"/>
        <w:rPr>
          <w:color w:val="FF0000"/>
          <w:sz w:val="28"/>
          <w:szCs w:val="28"/>
          <w:lang w:val="uk-UA"/>
        </w:rPr>
      </w:pPr>
      <w:r w:rsidRPr="00DD4A52">
        <w:rPr>
          <w:sz w:val="28"/>
          <w:szCs w:val="28"/>
          <w:lang w:val="uk-UA"/>
        </w:rPr>
        <w:t>Роберт Еріксон і Джон Голдторп, досліджуючи соціальну мобільність у Західній та Східній Європі, Сполучених Штатах, Австралії та Японії, проаналізували дані дванадцяти національних досліджень мобільності протягом майже сімдесяти років у цьому сторіччі. У процесі дослідження було з’ясовано, що довготермінової тенденції до зростання показників мобільності немає. Загальний показник мобільності залишається незмінним у визначеному напрямку. Показники масштабу мобільності в США,  якщо й вищі порівняно з іншими досліджуваними країнами, то в ціло</w:t>
      </w:r>
      <w:r w:rsidR="003E5EDE">
        <w:rPr>
          <w:sz w:val="28"/>
          <w:szCs w:val="28"/>
          <w:lang w:val="uk-UA"/>
        </w:rPr>
        <w:t>му не набагато [14</w:t>
      </w:r>
      <w:r w:rsidRPr="00DD4A52">
        <w:rPr>
          <w:sz w:val="28"/>
          <w:szCs w:val="28"/>
          <w:lang w:val="uk-UA"/>
        </w:rPr>
        <w:t>, с. 318].</w:t>
      </w:r>
      <w:r w:rsidR="00AD17E7" w:rsidRPr="00364798">
        <w:rPr>
          <w:lang w:val="uk-UA"/>
        </w:rPr>
        <w:t xml:space="preserve"> </w:t>
      </w:r>
    </w:p>
    <w:p w:rsidR="00DD4A52" w:rsidRPr="00DD4A52" w:rsidRDefault="00DD4A52" w:rsidP="00DD4A52">
      <w:pPr>
        <w:spacing w:line="360" w:lineRule="auto"/>
        <w:ind w:firstLine="708"/>
        <w:jc w:val="both"/>
        <w:rPr>
          <w:sz w:val="28"/>
          <w:szCs w:val="28"/>
          <w:lang w:val="uk-UA"/>
        </w:rPr>
      </w:pPr>
      <w:r w:rsidRPr="00DD4A52">
        <w:rPr>
          <w:sz w:val="28"/>
          <w:szCs w:val="28"/>
          <w:lang w:val="uk-UA"/>
        </w:rPr>
        <w:t>П. Блау і О. Данкен, зібравши інформацію на основі національної вибірки об’ємом в 20 тисяч чоловіків, дійшли висновку, що в Сполучених Штатах має місце значна вертикальна мобільність, але майже вся вона відбувається між професійними, дуже близькими одна до одної позиціями. Мобільність «великої амплітуди» – явище рідкісне. Випадки низхідного руху трапляються у кар’єрах індивідів і між генераціями, проте є менш значним явищем, аніж висхідна мобільність. Причина полягає в тому, що кількість вакансій для «білих комірців», що створювало можливості для синів «синьокомірцевих» робітників зай</w:t>
      </w:r>
      <w:r w:rsidR="003E5EDE">
        <w:rPr>
          <w:sz w:val="28"/>
          <w:szCs w:val="28"/>
          <w:lang w:val="uk-UA"/>
        </w:rPr>
        <w:t>няти «білокомірцеві» позиції [14</w:t>
      </w:r>
      <w:r w:rsidRPr="00DD4A52">
        <w:rPr>
          <w:sz w:val="28"/>
          <w:szCs w:val="28"/>
          <w:lang w:val="uk-UA"/>
        </w:rPr>
        <w:t>, с. 317].</w:t>
      </w:r>
      <w:r w:rsidR="00AD17E7" w:rsidRPr="00AD17E7">
        <w:rPr>
          <w:color w:val="FF0000"/>
          <w:sz w:val="28"/>
          <w:szCs w:val="28"/>
          <w:lang w:val="uk-UA"/>
        </w:rPr>
        <w:t xml:space="preserve"> </w:t>
      </w:r>
    </w:p>
    <w:p w:rsidR="00DD4A52" w:rsidRPr="00AD17E7" w:rsidRDefault="00DD4A52" w:rsidP="00DD4A52">
      <w:pPr>
        <w:spacing w:line="360" w:lineRule="auto"/>
        <w:ind w:firstLine="708"/>
        <w:jc w:val="both"/>
        <w:rPr>
          <w:color w:val="FF0000"/>
          <w:sz w:val="28"/>
          <w:szCs w:val="28"/>
          <w:lang w:val="uk-UA"/>
        </w:rPr>
      </w:pPr>
      <w:r w:rsidRPr="00DD4A52">
        <w:rPr>
          <w:sz w:val="28"/>
          <w:szCs w:val="28"/>
          <w:lang w:val="uk-UA"/>
        </w:rPr>
        <w:t>Дослідження явища «соціальна мобільність» у працях зарубіжних науковців дає можливість визначити його сутність та важливість, а також виокремити чинники, які сприяють підвищенню соціальної мобільності в сучасному суспільстві. До них відносимо: юридичну відмінність статусних привілеїв; прийняття конституції; економічне зростання; розвиток системи</w:t>
      </w:r>
      <w:r w:rsidR="003E5EDE">
        <w:rPr>
          <w:sz w:val="28"/>
          <w:szCs w:val="28"/>
          <w:lang w:val="uk-UA"/>
        </w:rPr>
        <w:t xml:space="preserve"> освіти [5</w:t>
      </w:r>
      <w:r w:rsidRPr="00DD4A52">
        <w:rPr>
          <w:sz w:val="28"/>
          <w:szCs w:val="28"/>
          <w:lang w:val="uk-UA"/>
        </w:rPr>
        <w:t xml:space="preserve">]. </w:t>
      </w:r>
    </w:p>
    <w:p w:rsidR="00DD4A52" w:rsidRPr="00DD4A52" w:rsidRDefault="00DD4A52" w:rsidP="00DD4A52">
      <w:pPr>
        <w:spacing w:line="360" w:lineRule="auto"/>
        <w:ind w:firstLine="708"/>
        <w:jc w:val="both"/>
        <w:rPr>
          <w:sz w:val="28"/>
          <w:szCs w:val="28"/>
          <w:lang w:val="uk-UA"/>
        </w:rPr>
      </w:pPr>
      <w:r w:rsidRPr="00DD4A52">
        <w:rPr>
          <w:sz w:val="28"/>
          <w:szCs w:val="28"/>
          <w:lang w:val="uk-UA"/>
        </w:rPr>
        <w:t>С. Макеєв визначає інтенсивність мобільності та її дистанцію, тобто скільки індивід з конкретної групи перемістився до іншої групи, яким напрямам руху віддають перевагу, а також кількість пройдених щаблів соціальної драбини. Враховуючи величину групи та чисельність вихідців з неї, які досягли високостатусних позицій, можемо оцінити шанси на соціальне просування тих, хто належить до групи. У цьому випадку мобільність є показником міри рівності або нерівності між групами. Зіставлення цього показника за різні періоди часу дає можливість зробити висновки з питань глобальних</w:t>
      </w:r>
      <w:r w:rsidR="003E5EDE">
        <w:rPr>
          <w:sz w:val="28"/>
          <w:szCs w:val="28"/>
          <w:lang w:val="uk-UA"/>
        </w:rPr>
        <w:t xml:space="preserve"> тенденцій розвитку людства [26</w:t>
      </w:r>
      <w:r w:rsidRPr="00DD4A52">
        <w:rPr>
          <w:sz w:val="28"/>
          <w:szCs w:val="28"/>
          <w:lang w:val="uk-UA"/>
        </w:rPr>
        <w:t xml:space="preserve">, с. 173]. </w:t>
      </w:r>
    </w:p>
    <w:p w:rsidR="00DD4A52" w:rsidRPr="00DD4A52" w:rsidRDefault="00DD4A52" w:rsidP="00DD4A52">
      <w:pPr>
        <w:spacing w:line="360" w:lineRule="auto"/>
        <w:ind w:firstLine="708"/>
        <w:jc w:val="both"/>
        <w:rPr>
          <w:sz w:val="28"/>
          <w:szCs w:val="28"/>
          <w:lang w:val="uk-UA"/>
        </w:rPr>
      </w:pPr>
      <w:r w:rsidRPr="00DD4A52">
        <w:rPr>
          <w:sz w:val="28"/>
          <w:szCs w:val="28"/>
          <w:lang w:val="uk-UA"/>
        </w:rPr>
        <w:t xml:space="preserve">Ю. Пачковський виявив такі тенденції в соціальній мобільності: </w:t>
      </w:r>
    </w:p>
    <w:p w:rsidR="00DD4A52" w:rsidRPr="00DD4A52" w:rsidRDefault="00DD4A52" w:rsidP="00793A5E">
      <w:pPr>
        <w:spacing w:line="360" w:lineRule="auto"/>
        <w:ind w:firstLine="284"/>
        <w:jc w:val="both"/>
        <w:rPr>
          <w:sz w:val="28"/>
          <w:szCs w:val="28"/>
          <w:lang w:val="uk-UA"/>
        </w:rPr>
      </w:pPr>
      <w:r w:rsidRPr="00DD4A52">
        <w:rPr>
          <w:sz w:val="28"/>
          <w:szCs w:val="28"/>
          <w:lang w:val="uk-UA"/>
        </w:rPr>
        <w:t>–</w:t>
      </w:r>
      <w:r w:rsidRPr="00DD4A52">
        <w:rPr>
          <w:sz w:val="28"/>
          <w:szCs w:val="28"/>
          <w:lang w:val="uk-UA"/>
        </w:rPr>
        <w:tab/>
        <w:t>масова примусова, недобровільна міжпрофесійна мобільність, зумовлена кризовим станом суспільства в період інституціональних змін, яка зменшує попит на деякі професії, наявність безробіття тощо;</w:t>
      </w:r>
    </w:p>
    <w:p w:rsidR="00DD4A52" w:rsidRPr="00DD4A52" w:rsidRDefault="00DD4A52" w:rsidP="00793A5E">
      <w:pPr>
        <w:spacing w:line="360" w:lineRule="auto"/>
        <w:ind w:firstLine="284"/>
        <w:jc w:val="both"/>
        <w:rPr>
          <w:sz w:val="28"/>
          <w:szCs w:val="28"/>
          <w:lang w:val="uk-UA"/>
        </w:rPr>
      </w:pPr>
      <w:r w:rsidRPr="00DD4A52">
        <w:rPr>
          <w:sz w:val="28"/>
          <w:szCs w:val="28"/>
          <w:lang w:val="uk-UA"/>
        </w:rPr>
        <w:t>–</w:t>
      </w:r>
      <w:r w:rsidRPr="00DD4A52">
        <w:rPr>
          <w:sz w:val="28"/>
          <w:szCs w:val="28"/>
          <w:lang w:val="uk-UA"/>
        </w:rPr>
        <w:tab/>
        <w:t>низхідні соціальні переміщення як домінантні тенденції у процесах соціальної мобільності для абсолютної більшості населення;</w:t>
      </w:r>
    </w:p>
    <w:p w:rsidR="00DD4A52" w:rsidRPr="00DD4A52" w:rsidRDefault="00DD4A52" w:rsidP="00793A5E">
      <w:pPr>
        <w:spacing w:line="360" w:lineRule="auto"/>
        <w:ind w:firstLine="284"/>
        <w:jc w:val="both"/>
        <w:rPr>
          <w:sz w:val="28"/>
          <w:szCs w:val="28"/>
          <w:lang w:val="uk-UA"/>
        </w:rPr>
      </w:pPr>
      <w:r w:rsidRPr="00DD4A52">
        <w:rPr>
          <w:sz w:val="28"/>
          <w:szCs w:val="28"/>
          <w:lang w:val="uk-UA"/>
        </w:rPr>
        <w:t>–</w:t>
      </w:r>
      <w:r w:rsidRPr="00DD4A52">
        <w:rPr>
          <w:sz w:val="28"/>
          <w:szCs w:val="28"/>
          <w:lang w:val="uk-UA"/>
        </w:rPr>
        <w:tab/>
        <w:t>висхідні соціальні переміщення як характерна тенденція для досить невеликих соціальних груп (переважно для панівної еліти);</w:t>
      </w:r>
    </w:p>
    <w:p w:rsidR="00DD4A52" w:rsidRPr="00DD4A52" w:rsidRDefault="00DD4A52" w:rsidP="00793A5E">
      <w:pPr>
        <w:spacing w:line="360" w:lineRule="auto"/>
        <w:ind w:firstLine="284"/>
        <w:jc w:val="both"/>
        <w:rPr>
          <w:sz w:val="28"/>
          <w:szCs w:val="28"/>
          <w:lang w:val="uk-UA"/>
        </w:rPr>
      </w:pPr>
      <w:r w:rsidRPr="00DD4A52">
        <w:rPr>
          <w:sz w:val="28"/>
          <w:szCs w:val="28"/>
          <w:lang w:val="uk-UA"/>
        </w:rPr>
        <w:t>–</w:t>
      </w:r>
      <w:r w:rsidRPr="00DD4A52">
        <w:rPr>
          <w:sz w:val="28"/>
          <w:szCs w:val="28"/>
          <w:lang w:val="uk-UA"/>
        </w:rPr>
        <w:tab/>
        <w:t>зміна професії як складник стратегії виживання;</w:t>
      </w:r>
    </w:p>
    <w:p w:rsidR="00DD4A52" w:rsidRPr="00DD4A52" w:rsidRDefault="00DD4A52" w:rsidP="00793A5E">
      <w:pPr>
        <w:spacing w:line="360" w:lineRule="auto"/>
        <w:ind w:firstLine="284"/>
        <w:jc w:val="both"/>
        <w:rPr>
          <w:sz w:val="28"/>
          <w:szCs w:val="28"/>
          <w:lang w:val="uk-UA"/>
        </w:rPr>
      </w:pPr>
      <w:r w:rsidRPr="00DD4A52">
        <w:rPr>
          <w:sz w:val="28"/>
          <w:szCs w:val="28"/>
          <w:lang w:val="uk-UA"/>
        </w:rPr>
        <w:t>–</w:t>
      </w:r>
      <w:r w:rsidRPr="00DD4A52">
        <w:rPr>
          <w:sz w:val="28"/>
          <w:szCs w:val="28"/>
          <w:lang w:val="uk-UA"/>
        </w:rPr>
        <w:tab/>
        <w:t>примус до самозайнятості без професійної перекваліфікації;</w:t>
      </w:r>
    </w:p>
    <w:p w:rsidR="00DD4A52" w:rsidRPr="00DD4A52" w:rsidRDefault="00DD4A52" w:rsidP="00793A5E">
      <w:pPr>
        <w:spacing w:line="360" w:lineRule="auto"/>
        <w:ind w:firstLine="284"/>
        <w:jc w:val="both"/>
        <w:rPr>
          <w:sz w:val="28"/>
          <w:szCs w:val="28"/>
          <w:lang w:val="uk-UA"/>
        </w:rPr>
      </w:pPr>
      <w:r w:rsidRPr="00DD4A52">
        <w:rPr>
          <w:sz w:val="28"/>
          <w:szCs w:val="28"/>
          <w:lang w:val="uk-UA"/>
        </w:rPr>
        <w:t>–</w:t>
      </w:r>
      <w:r w:rsidRPr="00DD4A52">
        <w:rPr>
          <w:sz w:val="28"/>
          <w:szCs w:val="28"/>
          <w:lang w:val="uk-UA"/>
        </w:rPr>
        <w:tab/>
        <w:t>рух у низхідному напрямі суттєво переважає рух у висхідному напрямі;</w:t>
      </w:r>
    </w:p>
    <w:p w:rsidR="00DD4A52" w:rsidRPr="00793A5E" w:rsidRDefault="00DD4A52" w:rsidP="00793A5E">
      <w:pPr>
        <w:spacing w:line="360" w:lineRule="auto"/>
        <w:ind w:firstLine="284"/>
        <w:jc w:val="both"/>
        <w:rPr>
          <w:color w:val="FF0000"/>
          <w:sz w:val="28"/>
          <w:szCs w:val="28"/>
          <w:lang w:val="uk-UA"/>
        </w:rPr>
      </w:pPr>
      <w:r w:rsidRPr="00DD4A52">
        <w:rPr>
          <w:sz w:val="28"/>
          <w:szCs w:val="28"/>
          <w:lang w:val="uk-UA"/>
        </w:rPr>
        <w:t>–</w:t>
      </w:r>
      <w:r w:rsidRPr="00DD4A52">
        <w:rPr>
          <w:sz w:val="28"/>
          <w:szCs w:val="28"/>
          <w:lang w:val="uk-UA"/>
        </w:rPr>
        <w:tab/>
        <w:t>стратегії успіху властиві переважно молоді. Соціальна мобільність віддзеркалює конкурентоздатність, зацікавленість у навчанні та безперервній освіті, здатність до швидкої адаптації до динамічних соціальних умов і кон’юнктури ринку праці. Це приводить до зміни якісних і кількісних характеристик соціальних об’єктів під дією різних об’єктивних і суб’єктивни</w:t>
      </w:r>
      <w:r w:rsidR="003E5EDE">
        <w:rPr>
          <w:sz w:val="28"/>
          <w:szCs w:val="28"/>
          <w:lang w:val="uk-UA"/>
        </w:rPr>
        <w:t>х чинників, умов і стимулів [43</w:t>
      </w:r>
      <w:r w:rsidRPr="00DD4A52">
        <w:rPr>
          <w:sz w:val="28"/>
          <w:szCs w:val="28"/>
          <w:lang w:val="uk-UA"/>
        </w:rPr>
        <w:t>, с. 244].</w:t>
      </w:r>
      <w:r w:rsidR="00793A5E">
        <w:rPr>
          <w:sz w:val="28"/>
          <w:szCs w:val="28"/>
          <w:lang w:val="uk-UA"/>
        </w:rPr>
        <w:t xml:space="preserve"> </w:t>
      </w:r>
    </w:p>
    <w:p w:rsidR="003E5EDE" w:rsidRDefault="00DD4A52" w:rsidP="00DD4A52">
      <w:pPr>
        <w:spacing w:line="360" w:lineRule="auto"/>
        <w:ind w:firstLine="708"/>
        <w:jc w:val="both"/>
        <w:rPr>
          <w:color w:val="FF0000"/>
          <w:sz w:val="28"/>
          <w:szCs w:val="28"/>
          <w:lang w:val="uk-UA"/>
        </w:rPr>
      </w:pPr>
      <w:r w:rsidRPr="00DD4A52">
        <w:rPr>
          <w:sz w:val="28"/>
          <w:szCs w:val="28"/>
          <w:lang w:val="uk-UA"/>
        </w:rPr>
        <w:t>У контексті вертикальної (висхідної) мобільності, В. Кремень виокремлює економічну, політ</w:t>
      </w:r>
      <w:r w:rsidR="003E5EDE">
        <w:rPr>
          <w:sz w:val="28"/>
          <w:szCs w:val="28"/>
          <w:lang w:val="uk-UA"/>
        </w:rPr>
        <w:t>ичну і професійну мобільність [1</w:t>
      </w:r>
      <w:r w:rsidRPr="00DD4A52">
        <w:rPr>
          <w:sz w:val="28"/>
          <w:szCs w:val="28"/>
          <w:lang w:val="uk-UA"/>
        </w:rPr>
        <w:t>9].</w:t>
      </w:r>
      <w:r w:rsidR="00793A5E">
        <w:rPr>
          <w:sz w:val="28"/>
          <w:szCs w:val="28"/>
          <w:lang w:val="uk-UA"/>
        </w:rPr>
        <w:t xml:space="preserve"> </w:t>
      </w:r>
    </w:p>
    <w:p w:rsidR="00DD4A52" w:rsidRPr="00DD4A52" w:rsidRDefault="00DD4A52" w:rsidP="00DD4A52">
      <w:pPr>
        <w:spacing w:line="360" w:lineRule="auto"/>
        <w:ind w:firstLine="708"/>
        <w:jc w:val="both"/>
        <w:rPr>
          <w:sz w:val="28"/>
          <w:szCs w:val="28"/>
          <w:lang w:val="uk-UA"/>
        </w:rPr>
      </w:pPr>
      <w:r w:rsidRPr="00DD4A52">
        <w:rPr>
          <w:sz w:val="28"/>
          <w:szCs w:val="28"/>
          <w:lang w:val="uk-UA"/>
        </w:rPr>
        <w:t>С. Макеєв, виокремлюючи структурну та обмінну мобільність, зазначає, що:</w:t>
      </w:r>
    </w:p>
    <w:p w:rsidR="003E5EDE" w:rsidRDefault="00DD4A52" w:rsidP="00DD4A52">
      <w:pPr>
        <w:spacing w:line="360" w:lineRule="auto"/>
        <w:ind w:firstLine="708"/>
        <w:jc w:val="both"/>
        <w:rPr>
          <w:color w:val="FF0000"/>
          <w:sz w:val="28"/>
          <w:szCs w:val="28"/>
          <w:lang w:val="uk-UA"/>
        </w:rPr>
      </w:pPr>
      <w:r w:rsidRPr="00DD4A52">
        <w:rPr>
          <w:sz w:val="28"/>
          <w:szCs w:val="28"/>
          <w:lang w:val="uk-UA"/>
        </w:rPr>
        <w:t>–</w:t>
      </w:r>
      <w:r w:rsidRPr="00DD4A52">
        <w:rPr>
          <w:sz w:val="28"/>
          <w:szCs w:val="28"/>
          <w:lang w:val="uk-UA"/>
        </w:rPr>
        <w:tab/>
        <w:t xml:space="preserve">структурна мобільність зумовлена змінами в економіці й технології </w:t>
      </w:r>
      <w:r w:rsidR="003E5EDE">
        <w:rPr>
          <w:sz w:val="28"/>
          <w:szCs w:val="28"/>
          <w:lang w:val="uk-UA"/>
        </w:rPr>
        <w:t>виробництва [26</w:t>
      </w:r>
      <w:r w:rsidRPr="00DD4A52">
        <w:rPr>
          <w:sz w:val="28"/>
          <w:szCs w:val="28"/>
          <w:lang w:val="uk-UA"/>
        </w:rPr>
        <w:t>, с. 174];</w:t>
      </w:r>
    </w:p>
    <w:p w:rsidR="003E5EDE" w:rsidRDefault="00DD4A52" w:rsidP="00DD4A52">
      <w:pPr>
        <w:spacing w:line="360" w:lineRule="auto"/>
        <w:ind w:firstLine="708"/>
        <w:jc w:val="both"/>
        <w:rPr>
          <w:color w:val="FF0000"/>
          <w:sz w:val="28"/>
          <w:szCs w:val="28"/>
          <w:lang w:val="uk-UA"/>
        </w:rPr>
      </w:pPr>
      <w:r w:rsidRPr="00DD4A52">
        <w:rPr>
          <w:sz w:val="28"/>
          <w:szCs w:val="28"/>
          <w:lang w:val="uk-UA"/>
        </w:rPr>
        <w:t>–</w:t>
      </w:r>
      <w:r w:rsidRPr="00DD4A52">
        <w:rPr>
          <w:sz w:val="28"/>
          <w:szCs w:val="28"/>
          <w:lang w:val="uk-UA"/>
        </w:rPr>
        <w:tab/>
        <w:t>готовність індивіда змінити існуючий соціальний статус визначають як потенційну та фактичну мобільність [</w:t>
      </w:r>
      <w:r w:rsidR="003E5EDE">
        <w:rPr>
          <w:sz w:val="28"/>
          <w:szCs w:val="28"/>
          <w:lang w:val="uk-UA"/>
        </w:rPr>
        <w:t>43</w:t>
      </w:r>
      <w:r w:rsidRPr="00DD4A52">
        <w:rPr>
          <w:sz w:val="28"/>
          <w:szCs w:val="28"/>
          <w:lang w:val="uk-UA"/>
        </w:rPr>
        <w:t>, с. 240].</w:t>
      </w:r>
      <w:r w:rsidR="00793A5E">
        <w:rPr>
          <w:sz w:val="28"/>
          <w:szCs w:val="28"/>
          <w:lang w:val="uk-UA"/>
        </w:rPr>
        <w:t xml:space="preserve"> </w:t>
      </w:r>
    </w:p>
    <w:p w:rsidR="00DD4A52" w:rsidRPr="00DD4A52" w:rsidRDefault="00DD4A52" w:rsidP="00DD4A52">
      <w:pPr>
        <w:spacing w:line="360" w:lineRule="auto"/>
        <w:ind w:firstLine="708"/>
        <w:jc w:val="both"/>
        <w:rPr>
          <w:sz w:val="28"/>
          <w:szCs w:val="28"/>
          <w:lang w:val="uk-UA"/>
        </w:rPr>
      </w:pPr>
      <w:r w:rsidRPr="00DD4A52">
        <w:rPr>
          <w:sz w:val="28"/>
          <w:szCs w:val="28"/>
          <w:lang w:val="uk-UA"/>
        </w:rPr>
        <w:t>Грунтовний аналіз вертикальної та горизонтальної (латерної)  мобільності запропоновано Е. Гіденсом [</w:t>
      </w:r>
      <w:r w:rsidR="003E5EDE">
        <w:rPr>
          <w:sz w:val="28"/>
          <w:szCs w:val="28"/>
          <w:lang w:val="uk-UA"/>
        </w:rPr>
        <w:t>14</w:t>
      </w:r>
      <w:r w:rsidRPr="00DD4A52">
        <w:rPr>
          <w:sz w:val="28"/>
          <w:szCs w:val="28"/>
          <w:lang w:val="uk-UA"/>
        </w:rPr>
        <w:t>].</w:t>
      </w:r>
    </w:p>
    <w:p w:rsidR="00DD4A52" w:rsidRPr="00DD4A52" w:rsidRDefault="00DD4A52" w:rsidP="00DD4A52">
      <w:pPr>
        <w:spacing w:line="360" w:lineRule="auto"/>
        <w:ind w:firstLine="708"/>
        <w:jc w:val="both"/>
        <w:rPr>
          <w:sz w:val="28"/>
          <w:szCs w:val="28"/>
          <w:lang w:val="uk-UA"/>
        </w:rPr>
      </w:pPr>
      <w:r w:rsidRPr="00DD4A52">
        <w:rPr>
          <w:sz w:val="28"/>
          <w:szCs w:val="28"/>
          <w:lang w:val="uk-UA"/>
        </w:rPr>
        <w:t>Вертикальна мобільність означає рух угору або вниз по соціоекономічній шкалі. Тих, хто набуває у власності, доході або статусі, називають мобільними вгору, а тих, хто рухається в протилежному напрямку, – мобільними вниз. У сучасних суспільствах у великих масштабах відбувається також горизонтальна (латеральна) мобільність, тобто географічні переміщення між міськими районами, містами або регіонами. Вертикальна й горизонтальна мобільності часто поєднуються. Наприклад, індивіда, який працює в якійсь компанії в одному місті, можуть призначити на вищу посаду у філії цієї фірми, що розташована в іншому міс</w:t>
      </w:r>
      <w:r w:rsidR="003E5EDE">
        <w:rPr>
          <w:sz w:val="28"/>
          <w:szCs w:val="28"/>
          <w:lang w:val="uk-UA"/>
        </w:rPr>
        <w:t>ті або навіть в іншій країні [14</w:t>
      </w:r>
      <w:r w:rsidRPr="00DD4A52">
        <w:rPr>
          <w:sz w:val="28"/>
          <w:szCs w:val="28"/>
          <w:lang w:val="uk-UA"/>
        </w:rPr>
        <w:t xml:space="preserve">, с. 316]. </w:t>
      </w:r>
    </w:p>
    <w:p w:rsidR="00DD4A52" w:rsidRPr="00DD4A52" w:rsidRDefault="00DD4A52" w:rsidP="00DD4A52">
      <w:pPr>
        <w:spacing w:line="360" w:lineRule="auto"/>
        <w:ind w:firstLine="708"/>
        <w:jc w:val="both"/>
        <w:rPr>
          <w:sz w:val="28"/>
          <w:szCs w:val="28"/>
          <w:lang w:val="uk-UA"/>
        </w:rPr>
      </w:pPr>
      <w:r w:rsidRPr="00DD4A52">
        <w:rPr>
          <w:sz w:val="28"/>
          <w:szCs w:val="28"/>
          <w:lang w:val="uk-UA"/>
        </w:rPr>
        <w:t xml:space="preserve">Низхідна мобільність або ж інтраґенераційна мобільність униз – явище менш поширене, ніж мобільність угору. Мобільність цього типу дуже часто асоціюється з психологічними проблемами, внаслідок яких люди стають неспроможні слідувати стилю життя, до якого вони призвичаїлися. Зменшення потреби в працівниках й скорочення штатів виступають одним із джерел </w:t>
      </w:r>
      <w:r w:rsidR="003E5EDE">
        <w:rPr>
          <w:sz w:val="28"/>
          <w:szCs w:val="28"/>
          <w:lang w:val="uk-UA"/>
        </w:rPr>
        <w:t>мобільності вниз (низхідної) [14</w:t>
      </w:r>
      <w:r w:rsidRPr="00DD4A52">
        <w:rPr>
          <w:sz w:val="28"/>
          <w:szCs w:val="28"/>
          <w:lang w:val="uk-UA"/>
        </w:rPr>
        <w:t>].</w:t>
      </w:r>
      <w:r w:rsidR="00793A5E" w:rsidRPr="00793A5E">
        <w:rPr>
          <w:color w:val="FF0000"/>
          <w:sz w:val="28"/>
          <w:szCs w:val="28"/>
          <w:lang w:val="uk-UA"/>
        </w:rPr>
        <w:t xml:space="preserve"> </w:t>
      </w:r>
    </w:p>
    <w:p w:rsidR="003E5EDE" w:rsidRDefault="00DD4A52" w:rsidP="00DD4A52">
      <w:pPr>
        <w:spacing w:line="360" w:lineRule="auto"/>
        <w:ind w:firstLine="708"/>
        <w:jc w:val="both"/>
        <w:rPr>
          <w:color w:val="FF0000"/>
          <w:sz w:val="28"/>
          <w:szCs w:val="28"/>
          <w:lang w:val="uk-UA"/>
        </w:rPr>
      </w:pPr>
      <w:r w:rsidRPr="00DD4A52">
        <w:rPr>
          <w:sz w:val="28"/>
          <w:szCs w:val="28"/>
          <w:lang w:val="uk-UA"/>
        </w:rPr>
        <w:t>Обмінна мобільність зумовлюється виключно соціальними чинниками. Йдеться про розширення можливостей здобути вищу освіту, збільшення розмірів соціальних гарантій та пільг, що надаються суспільством з метою вирівнювання можливостей для досягнення економічного і соціального успіху, а також утвердження ці</w:t>
      </w:r>
      <w:r w:rsidR="003E5EDE">
        <w:rPr>
          <w:sz w:val="28"/>
          <w:szCs w:val="28"/>
          <w:lang w:val="uk-UA"/>
        </w:rPr>
        <w:t>нностей і мотивації досягнень [30</w:t>
      </w:r>
      <w:r w:rsidRPr="00DD4A52">
        <w:rPr>
          <w:sz w:val="28"/>
          <w:szCs w:val="28"/>
          <w:lang w:val="uk-UA"/>
        </w:rPr>
        <w:t>].</w:t>
      </w:r>
      <w:r w:rsidR="00793A5E" w:rsidRPr="00364798">
        <w:rPr>
          <w:lang w:val="uk-UA"/>
        </w:rPr>
        <w:t xml:space="preserve"> </w:t>
      </w:r>
      <w:r w:rsidR="00793A5E">
        <w:rPr>
          <w:sz w:val="28"/>
          <w:szCs w:val="28"/>
          <w:lang w:val="uk-UA"/>
        </w:rPr>
        <w:t xml:space="preserve"> </w:t>
      </w:r>
    </w:p>
    <w:p w:rsidR="003E5EDE" w:rsidRDefault="00DD4A52" w:rsidP="00DD4A52">
      <w:pPr>
        <w:spacing w:line="360" w:lineRule="auto"/>
        <w:ind w:firstLine="708"/>
        <w:jc w:val="both"/>
        <w:rPr>
          <w:color w:val="FF0000"/>
          <w:sz w:val="28"/>
          <w:szCs w:val="28"/>
          <w:lang w:val="uk-UA"/>
        </w:rPr>
      </w:pPr>
      <w:r w:rsidRPr="00DD4A52">
        <w:rPr>
          <w:sz w:val="28"/>
          <w:szCs w:val="28"/>
          <w:lang w:val="uk-UA"/>
        </w:rPr>
        <w:t>С. Ліпсет і Р. Бендікс зазначають, що чим більші можливості індивідуальної мобільності в суспільстві, тим нижчий рівень згуртованості соціальних груп і менша міжгрупова напруженість. Вони доводять, що високий рівень індивідуальної мобільності значною мірою сприяв «індивідуалізації» американського суспільства, переважанню цінностей індивідуального просування. Соціальна мобільність вимірюється за допомогою двох головних показників: дистанція мобільності – кількість сходинок, на які довелося піднятися або спуститися індивідам; об’єм мобільності – кількість індивідів, які зайняли вищий щабель у соціальній ієрархії, перемістилися у вертикальному напря</w:t>
      </w:r>
      <w:r w:rsidR="003E5EDE">
        <w:rPr>
          <w:sz w:val="28"/>
          <w:szCs w:val="28"/>
          <w:lang w:val="uk-UA"/>
        </w:rPr>
        <w:t>мку за певний проміжок часу [42</w:t>
      </w:r>
      <w:r w:rsidRPr="00DD4A52">
        <w:rPr>
          <w:sz w:val="28"/>
          <w:szCs w:val="28"/>
          <w:lang w:val="uk-UA"/>
        </w:rPr>
        <w:t xml:space="preserve">, c. 342]. </w:t>
      </w:r>
    </w:p>
    <w:p w:rsidR="00DD4A52" w:rsidRPr="009605E3" w:rsidRDefault="00DD4A52" w:rsidP="00DD4A52">
      <w:pPr>
        <w:spacing w:line="360" w:lineRule="auto"/>
        <w:ind w:firstLine="708"/>
        <w:jc w:val="both"/>
        <w:rPr>
          <w:color w:val="FF0000"/>
          <w:sz w:val="28"/>
          <w:szCs w:val="28"/>
          <w:lang w:val="uk-UA"/>
        </w:rPr>
      </w:pPr>
      <w:r w:rsidRPr="00DD4A52">
        <w:rPr>
          <w:sz w:val="28"/>
          <w:szCs w:val="28"/>
          <w:lang w:val="uk-UA"/>
        </w:rPr>
        <w:t>У процесі дослідження вертикальної мобільності дослідники розмежовують її інтенсивність і загальність. Під інтенсивністю зазначають вертикальну соціальну дистанцію або кількість шарів – економічних, професійних, політичних, які проходить індивід у його сходженні або низходженні за певний період часу. Під загальними показниками вертикальної соціальної мобільності визначають число індивідів, які змінили своє соціальне положення у вертикальному на</w:t>
      </w:r>
      <w:r w:rsidR="00067263">
        <w:rPr>
          <w:sz w:val="28"/>
          <w:szCs w:val="28"/>
          <w:lang w:val="uk-UA"/>
        </w:rPr>
        <w:t>прямі за певний проміжок часу [1</w:t>
      </w:r>
      <w:r w:rsidRPr="00DD4A52">
        <w:rPr>
          <w:sz w:val="28"/>
          <w:szCs w:val="28"/>
          <w:lang w:val="uk-UA"/>
        </w:rPr>
        <w:t>9, с. 840].</w:t>
      </w:r>
      <w:r w:rsidR="009605E3">
        <w:rPr>
          <w:sz w:val="28"/>
          <w:szCs w:val="28"/>
          <w:lang w:val="uk-UA"/>
        </w:rPr>
        <w:t xml:space="preserve"> </w:t>
      </w:r>
    </w:p>
    <w:p w:rsidR="00DD4A52" w:rsidRPr="00DD4A52" w:rsidRDefault="00DD4A52" w:rsidP="00DD4A52">
      <w:pPr>
        <w:spacing w:line="360" w:lineRule="auto"/>
        <w:ind w:firstLine="708"/>
        <w:jc w:val="both"/>
        <w:rPr>
          <w:sz w:val="28"/>
          <w:szCs w:val="28"/>
          <w:lang w:val="uk-UA"/>
        </w:rPr>
      </w:pPr>
      <w:r w:rsidRPr="00DD4A52">
        <w:rPr>
          <w:sz w:val="28"/>
          <w:szCs w:val="28"/>
          <w:lang w:val="uk-UA"/>
        </w:rPr>
        <w:t>С. Макеєв зазначає, що на 50-80 роки ХХ століття припадає бурхливе зростання емпіричних досліджень мобільності. Загальне визначення отримала теза, відповідно до якої класова і професійна стратифікації залишаються найважливішими у сучасних суспільствах. Відповідно вивчалася класова і професійна мобільність. Найпоширенішою та найбільш відомою стала класова схема Дж. Голдторпа, яка застосовувалася саме для вивчення  класової   мобіль</w:t>
      </w:r>
      <w:r w:rsidR="00067263">
        <w:rPr>
          <w:sz w:val="28"/>
          <w:szCs w:val="28"/>
          <w:lang w:val="uk-UA"/>
        </w:rPr>
        <w:t>ності  у  Великій   Британії [26</w:t>
      </w:r>
      <w:r w:rsidRPr="00DD4A52">
        <w:rPr>
          <w:sz w:val="28"/>
          <w:szCs w:val="28"/>
          <w:lang w:val="uk-UA"/>
        </w:rPr>
        <w:t xml:space="preserve">, с. 173]. </w:t>
      </w:r>
    </w:p>
    <w:p w:rsidR="00067263" w:rsidRDefault="00DD4A52" w:rsidP="00DD4A52">
      <w:pPr>
        <w:spacing w:line="360" w:lineRule="auto"/>
        <w:ind w:firstLine="708"/>
        <w:jc w:val="both"/>
        <w:rPr>
          <w:color w:val="FF0000"/>
          <w:sz w:val="28"/>
          <w:szCs w:val="28"/>
          <w:lang w:val="uk-UA"/>
        </w:rPr>
      </w:pPr>
      <w:r w:rsidRPr="00DD4A52">
        <w:rPr>
          <w:sz w:val="28"/>
          <w:szCs w:val="28"/>
          <w:lang w:val="uk-UA"/>
        </w:rPr>
        <w:t xml:space="preserve">Спираючись на результати порівняльного дослідження, варто зазначити, що результати сформованості сукупної соціальної мобільності залежать від показників розвитку суспільства в різні його періоди розвитку. Відкритим демократичним державам притаманна більш висока інтенсивність і масовість вертикальної соціальної мобільності в порівнянні </w:t>
      </w:r>
      <w:r w:rsidR="00067263">
        <w:rPr>
          <w:sz w:val="28"/>
          <w:szCs w:val="28"/>
          <w:lang w:val="uk-UA"/>
        </w:rPr>
        <w:t>з тоталітарними суспільствами [1</w:t>
      </w:r>
      <w:r w:rsidRPr="00DD4A52">
        <w:rPr>
          <w:sz w:val="28"/>
          <w:szCs w:val="28"/>
          <w:lang w:val="uk-UA"/>
        </w:rPr>
        <w:t>9, с. 840].</w:t>
      </w:r>
      <w:r w:rsidR="009605E3" w:rsidRPr="009605E3">
        <w:rPr>
          <w:color w:val="FF0000"/>
          <w:sz w:val="28"/>
          <w:szCs w:val="28"/>
          <w:lang w:val="uk-UA"/>
        </w:rPr>
        <w:t xml:space="preserve"> </w:t>
      </w:r>
    </w:p>
    <w:p w:rsidR="00DD4A52" w:rsidRPr="00DD4A52" w:rsidRDefault="009605E3" w:rsidP="00DD4A52">
      <w:pPr>
        <w:spacing w:line="360" w:lineRule="auto"/>
        <w:ind w:firstLine="708"/>
        <w:jc w:val="both"/>
        <w:rPr>
          <w:sz w:val="28"/>
          <w:szCs w:val="28"/>
          <w:lang w:val="uk-UA"/>
        </w:rPr>
      </w:pPr>
      <w:r w:rsidRPr="00DD4A52">
        <w:rPr>
          <w:sz w:val="28"/>
          <w:szCs w:val="28"/>
          <w:lang w:val="uk-UA"/>
        </w:rPr>
        <w:t>З</w:t>
      </w:r>
      <w:r w:rsidR="00DD4A52" w:rsidRPr="00DD4A52">
        <w:rPr>
          <w:sz w:val="28"/>
          <w:szCs w:val="28"/>
          <w:lang w:val="uk-UA"/>
        </w:rPr>
        <w:t>а результатами теорет</w:t>
      </w:r>
      <w:r>
        <w:rPr>
          <w:sz w:val="28"/>
          <w:szCs w:val="28"/>
          <w:lang w:val="uk-UA"/>
        </w:rPr>
        <w:t>ичного дослідження виокремлено</w:t>
      </w:r>
      <w:r w:rsidR="00DD4A52" w:rsidRPr="00DD4A52">
        <w:rPr>
          <w:sz w:val="28"/>
          <w:szCs w:val="28"/>
          <w:lang w:val="uk-UA"/>
        </w:rPr>
        <w:t xml:space="preserve"> такі етапи дослідження мобільності:</w:t>
      </w:r>
    </w:p>
    <w:p w:rsidR="00DD4A52" w:rsidRPr="00DD4A52" w:rsidRDefault="00DD4A52" w:rsidP="00DD4A52">
      <w:pPr>
        <w:spacing w:line="360" w:lineRule="auto"/>
        <w:ind w:firstLine="708"/>
        <w:jc w:val="both"/>
        <w:rPr>
          <w:sz w:val="28"/>
          <w:szCs w:val="28"/>
          <w:lang w:val="uk-UA"/>
        </w:rPr>
      </w:pPr>
      <w:r w:rsidRPr="00DD4A52">
        <w:rPr>
          <w:sz w:val="28"/>
          <w:szCs w:val="28"/>
          <w:lang w:val="uk-UA"/>
        </w:rPr>
        <w:t>–</w:t>
      </w:r>
      <w:r w:rsidRPr="00DD4A52">
        <w:rPr>
          <w:sz w:val="28"/>
          <w:szCs w:val="28"/>
          <w:lang w:val="uk-UA"/>
        </w:rPr>
        <w:tab/>
        <w:t xml:space="preserve">І етап –  (20-30-ті роки XX ст.) – виникнення наукового поняття соціальної мобільності (обґрунтування поняття мобільності, виокремлення характерних ознак, визначення мобільності як важливої професійної ознаки фахівця); </w:t>
      </w:r>
    </w:p>
    <w:p w:rsidR="00DD4A52" w:rsidRPr="00DD4A52" w:rsidRDefault="00DD4A52" w:rsidP="00DD4A52">
      <w:pPr>
        <w:spacing w:line="360" w:lineRule="auto"/>
        <w:ind w:firstLine="708"/>
        <w:jc w:val="both"/>
        <w:rPr>
          <w:sz w:val="28"/>
          <w:szCs w:val="28"/>
          <w:lang w:val="uk-UA"/>
        </w:rPr>
      </w:pPr>
      <w:r w:rsidRPr="00DD4A52">
        <w:rPr>
          <w:sz w:val="28"/>
          <w:szCs w:val="28"/>
          <w:lang w:val="uk-UA"/>
        </w:rPr>
        <w:t>–</w:t>
      </w:r>
      <w:r w:rsidRPr="00DD4A52">
        <w:rPr>
          <w:sz w:val="28"/>
          <w:szCs w:val="28"/>
          <w:lang w:val="uk-UA"/>
        </w:rPr>
        <w:tab/>
        <w:t>ІІ етап (40-і роки ХХ ст.) – становлення проблеми соціальної мобільності (розширення філософських та інших аспектів дослідження соціальної мобільності);</w:t>
      </w:r>
    </w:p>
    <w:p w:rsidR="00DD4A52" w:rsidRPr="00DD4A52" w:rsidRDefault="00DD4A52" w:rsidP="00DD4A52">
      <w:pPr>
        <w:spacing w:line="360" w:lineRule="auto"/>
        <w:ind w:firstLine="708"/>
        <w:jc w:val="both"/>
        <w:rPr>
          <w:sz w:val="28"/>
          <w:szCs w:val="28"/>
          <w:lang w:val="uk-UA"/>
        </w:rPr>
      </w:pPr>
      <w:r w:rsidRPr="00DD4A52">
        <w:rPr>
          <w:sz w:val="28"/>
          <w:szCs w:val="28"/>
          <w:lang w:val="uk-UA"/>
        </w:rPr>
        <w:t>–</w:t>
      </w:r>
      <w:r w:rsidRPr="00DD4A52">
        <w:rPr>
          <w:sz w:val="28"/>
          <w:szCs w:val="28"/>
          <w:lang w:val="uk-UA"/>
        </w:rPr>
        <w:tab/>
        <w:t>ІІІ етап (50-80-ті роки ХХ ст.) – розвиток потенціалу соціальної мобільності (поява академічної мобільності, визначення критеріїв її оцінювання та створення необхідних умов для її формування в різних типах закладів освіти);</w:t>
      </w:r>
    </w:p>
    <w:p w:rsidR="00067263" w:rsidRDefault="00DD4A52" w:rsidP="00DD4A52">
      <w:pPr>
        <w:spacing w:line="360" w:lineRule="auto"/>
        <w:ind w:firstLine="708"/>
        <w:jc w:val="both"/>
        <w:rPr>
          <w:color w:val="FF0000"/>
          <w:sz w:val="28"/>
          <w:szCs w:val="28"/>
          <w:lang w:val="uk-UA"/>
        </w:rPr>
      </w:pPr>
      <w:r w:rsidRPr="00DD4A52">
        <w:rPr>
          <w:sz w:val="28"/>
          <w:szCs w:val="28"/>
          <w:lang w:val="uk-UA"/>
        </w:rPr>
        <w:t>–</w:t>
      </w:r>
      <w:r w:rsidRPr="00DD4A52">
        <w:rPr>
          <w:sz w:val="28"/>
          <w:szCs w:val="28"/>
          <w:lang w:val="uk-UA"/>
        </w:rPr>
        <w:tab/>
        <w:t>ІV етап (90-ті роки ХХ – початок ХХІ ст.) – сучасний період розвитку теорії соціальної мобільності (розширення сфери дослідження у педагогічній галузі, зокрема – мобільність як професійна компетентність фахівця в галузі освіти) [</w:t>
      </w:r>
      <w:r w:rsidR="00067263">
        <w:rPr>
          <w:sz w:val="28"/>
          <w:szCs w:val="28"/>
          <w:lang w:val="uk-UA"/>
        </w:rPr>
        <w:t>5</w:t>
      </w:r>
      <w:r w:rsidRPr="00DD4A52">
        <w:rPr>
          <w:sz w:val="28"/>
          <w:szCs w:val="28"/>
          <w:lang w:val="uk-UA"/>
        </w:rPr>
        <w:t>].</w:t>
      </w:r>
      <w:r w:rsidR="009605E3">
        <w:rPr>
          <w:sz w:val="28"/>
          <w:szCs w:val="28"/>
          <w:lang w:val="uk-UA"/>
        </w:rPr>
        <w:t xml:space="preserve"> </w:t>
      </w:r>
    </w:p>
    <w:p w:rsidR="00DD4A52" w:rsidRPr="009605E3" w:rsidRDefault="009605E3" w:rsidP="00DD4A52">
      <w:pPr>
        <w:spacing w:line="360" w:lineRule="auto"/>
        <w:ind w:firstLine="708"/>
        <w:jc w:val="both"/>
        <w:rPr>
          <w:color w:val="FF0000"/>
          <w:sz w:val="28"/>
          <w:szCs w:val="28"/>
          <w:lang w:val="uk-UA"/>
        </w:rPr>
      </w:pPr>
      <w:r w:rsidRPr="00DD4A52">
        <w:rPr>
          <w:sz w:val="28"/>
          <w:szCs w:val="28"/>
          <w:lang w:val="uk-UA"/>
        </w:rPr>
        <w:t>С</w:t>
      </w:r>
      <w:r w:rsidR="00DD4A52" w:rsidRPr="00DD4A52">
        <w:rPr>
          <w:sz w:val="28"/>
          <w:szCs w:val="28"/>
          <w:lang w:val="uk-UA"/>
        </w:rPr>
        <w:t>оціальна мобільність − це будь-який перехід індивіда або соціальної групи з однієї соціальної позиції на іншу. В умовах ринкової економіки соціальна мобільність тісно пов’язана з професійною мобільністю. Остання значною мірою залежить від рівня загальної та п</w:t>
      </w:r>
      <w:r w:rsidR="00067263">
        <w:rPr>
          <w:sz w:val="28"/>
          <w:szCs w:val="28"/>
          <w:lang w:val="uk-UA"/>
        </w:rPr>
        <w:t>рофесійної освіти особистості [1</w:t>
      </w:r>
      <w:r w:rsidR="00DD4A52" w:rsidRPr="00DD4A52">
        <w:rPr>
          <w:sz w:val="28"/>
          <w:szCs w:val="28"/>
          <w:lang w:val="uk-UA"/>
        </w:rPr>
        <w:t xml:space="preserve">9]. </w:t>
      </w:r>
    </w:p>
    <w:p w:rsidR="00DD4A52" w:rsidRPr="00DD4A52" w:rsidRDefault="00DD4A52" w:rsidP="00DD4A52">
      <w:pPr>
        <w:spacing w:line="360" w:lineRule="auto"/>
        <w:ind w:firstLine="708"/>
        <w:jc w:val="both"/>
        <w:rPr>
          <w:sz w:val="28"/>
          <w:szCs w:val="28"/>
          <w:lang w:val="uk-UA"/>
        </w:rPr>
      </w:pPr>
      <w:r w:rsidRPr="00DD4A52">
        <w:rPr>
          <w:sz w:val="28"/>
          <w:szCs w:val="28"/>
          <w:lang w:val="uk-UA"/>
        </w:rPr>
        <w:t>Існує два основні типи соціальної мобільності: горизонтальна і вертикальна. Під першою розуміється перехід індивіда з однієї соціальної групи до іншої, розташованої на тому самому рівні ( переміщення індивіда з одного громадянства в інше, з однієї сім’ї в іншу за умови збереження свого професійного статусу). Під вертикальною соціальною мобільністю розуміються ті відносини, що виникають під час переміщення індивіда з одного соціального рівня до іншого. Залежно від напряму переміщення виділяють два типи вертикальної соціальної мобіль</w:t>
      </w:r>
      <w:r w:rsidR="00067263">
        <w:rPr>
          <w:sz w:val="28"/>
          <w:szCs w:val="28"/>
          <w:lang w:val="uk-UA"/>
        </w:rPr>
        <w:t>ності: висхідна та низхідна [41</w:t>
      </w:r>
      <w:r w:rsidRPr="00DD4A52">
        <w:rPr>
          <w:sz w:val="28"/>
          <w:szCs w:val="28"/>
          <w:lang w:val="uk-UA"/>
        </w:rPr>
        <w:t>].</w:t>
      </w:r>
      <w:r w:rsidR="009605E3">
        <w:rPr>
          <w:sz w:val="28"/>
          <w:szCs w:val="28"/>
          <w:lang w:val="uk-UA"/>
        </w:rPr>
        <w:t xml:space="preserve"> </w:t>
      </w:r>
    </w:p>
    <w:p w:rsidR="00DD4A52" w:rsidRPr="00DD4A52" w:rsidRDefault="00DD4A52" w:rsidP="00DD4A52">
      <w:pPr>
        <w:spacing w:line="360" w:lineRule="auto"/>
        <w:ind w:firstLine="708"/>
        <w:jc w:val="both"/>
        <w:rPr>
          <w:sz w:val="28"/>
          <w:szCs w:val="28"/>
          <w:lang w:val="uk-UA"/>
        </w:rPr>
      </w:pPr>
      <w:r w:rsidRPr="00DD4A52">
        <w:rPr>
          <w:sz w:val="28"/>
          <w:szCs w:val="28"/>
          <w:lang w:val="uk-UA"/>
        </w:rPr>
        <w:t>У процесі проведення дослідження в різних галузях, дослідники виокремлюють такі аспекти дослідження соціальної мобільності:</w:t>
      </w:r>
    </w:p>
    <w:p w:rsidR="00DD4A52" w:rsidRPr="00DD4A52" w:rsidRDefault="00DD4A52" w:rsidP="00DD4A52">
      <w:pPr>
        <w:spacing w:line="360" w:lineRule="auto"/>
        <w:ind w:firstLine="708"/>
        <w:jc w:val="both"/>
        <w:rPr>
          <w:sz w:val="28"/>
          <w:szCs w:val="28"/>
          <w:lang w:val="uk-UA"/>
        </w:rPr>
      </w:pPr>
      <w:r w:rsidRPr="00DD4A52">
        <w:rPr>
          <w:sz w:val="28"/>
          <w:szCs w:val="28"/>
          <w:lang w:val="uk-UA"/>
        </w:rPr>
        <w:t>–</w:t>
      </w:r>
      <w:r w:rsidRPr="00DD4A52">
        <w:rPr>
          <w:sz w:val="28"/>
          <w:szCs w:val="28"/>
          <w:lang w:val="uk-UA"/>
        </w:rPr>
        <w:tab/>
        <w:t>соціальна мобільність (Social mobility). Рух людей або груп з однієї соціальної позиції до іншої. Вертикальна мобільність означає переміщення вгору  або вниз в ієрархії стратифікаційної системи, а горизонтальна мобільність означає фізичний рух людей або груп від одного регіону до іншого. Під час аналізу вертикальної мобільності соціологи розмежовують ступінь мобільності індивіда в його (її) кар’єрі та ступінь відмінності досягнутого індивідом становища його (її) батьків;</w:t>
      </w:r>
    </w:p>
    <w:p w:rsidR="00DD4A52" w:rsidRPr="009605E3" w:rsidRDefault="00DD4A52" w:rsidP="00DD4A52">
      <w:pPr>
        <w:spacing w:line="360" w:lineRule="auto"/>
        <w:ind w:firstLine="708"/>
        <w:jc w:val="both"/>
        <w:rPr>
          <w:color w:val="FF0000"/>
          <w:sz w:val="28"/>
          <w:szCs w:val="28"/>
          <w:lang w:val="uk-UA"/>
        </w:rPr>
      </w:pPr>
      <w:r w:rsidRPr="00DD4A52">
        <w:rPr>
          <w:sz w:val="28"/>
          <w:szCs w:val="28"/>
          <w:lang w:val="uk-UA"/>
        </w:rPr>
        <w:t>–</w:t>
      </w:r>
      <w:r w:rsidRPr="00DD4A52">
        <w:rPr>
          <w:sz w:val="28"/>
          <w:szCs w:val="28"/>
          <w:lang w:val="uk-UA"/>
        </w:rPr>
        <w:tab/>
        <w:t>соціальна позиція (Social position). Соціальна ідентичність у певній групі або в певному суспільстві. Соціальна позиція за своєю природою може бути дуже загальною (наприклад, те, що пов’язується з гендерними ролями) або значно більш специфічною (як у вип</w:t>
      </w:r>
      <w:r w:rsidR="00067263">
        <w:rPr>
          <w:sz w:val="28"/>
          <w:szCs w:val="28"/>
          <w:lang w:val="uk-UA"/>
        </w:rPr>
        <w:t>адку з професійним статусом) [14</w:t>
      </w:r>
      <w:r w:rsidRPr="00DD4A52">
        <w:rPr>
          <w:sz w:val="28"/>
          <w:szCs w:val="28"/>
          <w:lang w:val="uk-UA"/>
        </w:rPr>
        <w:t xml:space="preserve">, с. 667]. </w:t>
      </w:r>
    </w:p>
    <w:p w:rsidR="00DD4A52" w:rsidRPr="00DD4A52" w:rsidRDefault="00DD4A52" w:rsidP="009605E3">
      <w:pPr>
        <w:spacing w:line="360" w:lineRule="auto"/>
        <w:ind w:firstLine="708"/>
        <w:jc w:val="both"/>
        <w:rPr>
          <w:sz w:val="28"/>
          <w:szCs w:val="28"/>
          <w:lang w:val="uk-UA"/>
        </w:rPr>
      </w:pPr>
      <w:r w:rsidRPr="00DD4A52">
        <w:rPr>
          <w:sz w:val="28"/>
          <w:szCs w:val="28"/>
          <w:lang w:val="uk-UA"/>
        </w:rPr>
        <w:t xml:space="preserve">Методологічну функцію поняття «соціальна мобільність» </w:t>
      </w:r>
      <w:r w:rsidR="009605E3">
        <w:rPr>
          <w:sz w:val="28"/>
          <w:szCs w:val="28"/>
          <w:lang w:val="uk-UA"/>
        </w:rPr>
        <w:t xml:space="preserve">доцільно розкривати в </w:t>
      </w:r>
      <w:r w:rsidRPr="00DD4A52">
        <w:rPr>
          <w:sz w:val="28"/>
          <w:szCs w:val="28"/>
          <w:lang w:val="uk-UA"/>
        </w:rPr>
        <w:t>соціальному пізнанні, що дає можливість повернути особистість до самої себе, на суверену територію власної індивідуальності, забезпечуючи при цьому цілісність гносеологічного, соціологічного та психологічного підходів у загальносоціологічному та філософському дослідженні соціальної діяльності як однієї з важливих потреб людини, а також у своєрідному відтворенні її на рівні окремого індивіда:</w:t>
      </w:r>
    </w:p>
    <w:p w:rsidR="00DD4A52" w:rsidRPr="00DD4A52" w:rsidRDefault="00DD4A52" w:rsidP="00DD4A52">
      <w:pPr>
        <w:spacing w:line="360" w:lineRule="auto"/>
        <w:ind w:firstLine="708"/>
        <w:jc w:val="both"/>
        <w:rPr>
          <w:sz w:val="28"/>
          <w:szCs w:val="28"/>
          <w:lang w:val="uk-UA"/>
        </w:rPr>
      </w:pPr>
      <w:r w:rsidRPr="00DD4A52">
        <w:rPr>
          <w:sz w:val="28"/>
          <w:szCs w:val="28"/>
          <w:lang w:val="uk-UA"/>
        </w:rPr>
        <w:t>–</w:t>
      </w:r>
      <w:r w:rsidRPr="00DD4A52">
        <w:rPr>
          <w:sz w:val="28"/>
          <w:szCs w:val="28"/>
          <w:lang w:val="uk-UA"/>
        </w:rPr>
        <w:tab/>
        <w:t>соціальна мобільність являє собою процес змін, перевтілень соціальних позицій людей в системі суспільних відносин, які проходять під впливом перебудови їхніх соціальних якостей (іноді на інфернальному рівні) та об’єктивних умов існування, які завжди мають результативний, реалізований момент у перемінних парадигмах соціуму: вихідні дані, тобто об’єктивність виступає в даному конкретному випадку по відношенню до соціальної мобільності не зовнішньою, а внутрішньою її детермінантою;</w:t>
      </w:r>
    </w:p>
    <w:p w:rsidR="00DD4A52" w:rsidRPr="00DD4A52" w:rsidRDefault="00DD4A52" w:rsidP="00DD4A52">
      <w:pPr>
        <w:spacing w:line="360" w:lineRule="auto"/>
        <w:ind w:firstLine="708"/>
        <w:jc w:val="both"/>
        <w:rPr>
          <w:sz w:val="28"/>
          <w:szCs w:val="28"/>
          <w:lang w:val="uk-UA"/>
        </w:rPr>
      </w:pPr>
      <w:r w:rsidRPr="00DD4A52">
        <w:rPr>
          <w:sz w:val="28"/>
          <w:szCs w:val="28"/>
          <w:lang w:val="uk-UA"/>
        </w:rPr>
        <w:t>–</w:t>
      </w:r>
      <w:r w:rsidRPr="00DD4A52">
        <w:rPr>
          <w:sz w:val="28"/>
          <w:szCs w:val="28"/>
          <w:lang w:val="uk-UA"/>
        </w:rPr>
        <w:tab/>
        <w:t>суперечлива взаємодія об'єктивних умов і суб’єктивного чинника відображає специфіку соціальної мобільності, обумовлює та відслідковує співвідносини традиційного та інноваційного в структурі зайнятості, характер міграційних процесів, що вкрай ускладнюють наше життя, тому потребують наукового аналізу;</w:t>
      </w:r>
    </w:p>
    <w:p w:rsidR="00DD4A52" w:rsidRPr="00DD4A52" w:rsidRDefault="00DD4A52" w:rsidP="00DD4A52">
      <w:pPr>
        <w:spacing w:line="360" w:lineRule="auto"/>
        <w:ind w:firstLine="708"/>
        <w:jc w:val="both"/>
        <w:rPr>
          <w:sz w:val="28"/>
          <w:szCs w:val="28"/>
          <w:lang w:val="uk-UA"/>
        </w:rPr>
      </w:pPr>
      <w:r w:rsidRPr="00DD4A52">
        <w:rPr>
          <w:sz w:val="28"/>
          <w:szCs w:val="28"/>
          <w:lang w:val="uk-UA"/>
        </w:rPr>
        <w:t>–</w:t>
      </w:r>
      <w:r w:rsidRPr="00DD4A52">
        <w:rPr>
          <w:sz w:val="28"/>
          <w:szCs w:val="28"/>
          <w:lang w:val="uk-UA"/>
        </w:rPr>
        <w:tab/>
        <w:t>в умовах кризи різних сфер суспільного життя активно проявляє себе тенденція відторгнення стереотипів соціальної мобільності, яка формувалась  насильницькими методами разом із соціально невиправданими формами суспільного впливу, у наслідок чого відбувається спад правдивих суспільних цінностей, зявляється соціальний нігілізм, страх, почуття небезпечності в значній частині нашого суспільства й вимагає обґрунтованої протидії на рівні виховання мотивац</w:t>
      </w:r>
      <w:r w:rsidR="00067263">
        <w:rPr>
          <w:sz w:val="28"/>
          <w:szCs w:val="28"/>
          <w:lang w:val="uk-UA"/>
        </w:rPr>
        <w:t>ій до соціальної мобільності [20</w:t>
      </w:r>
      <w:r w:rsidRPr="00DD4A52">
        <w:rPr>
          <w:sz w:val="28"/>
          <w:szCs w:val="28"/>
          <w:lang w:val="uk-UA"/>
        </w:rPr>
        <w:t xml:space="preserve">, с. 6-7]. </w:t>
      </w:r>
      <w:r w:rsidRPr="009605E3">
        <w:rPr>
          <w:color w:val="FF0000"/>
          <w:sz w:val="28"/>
          <w:szCs w:val="28"/>
          <w:lang w:val="uk-UA"/>
        </w:rPr>
        <w:t xml:space="preserve">    </w:t>
      </w:r>
      <w:r w:rsidRPr="00DD4A52">
        <w:rPr>
          <w:sz w:val="28"/>
          <w:szCs w:val="28"/>
          <w:lang w:val="uk-UA"/>
        </w:rPr>
        <w:t xml:space="preserve">              </w:t>
      </w:r>
    </w:p>
    <w:p w:rsidR="00DD4A52" w:rsidRPr="00FE71B3" w:rsidRDefault="00DD4A52" w:rsidP="000A4D43">
      <w:pPr>
        <w:spacing w:line="360" w:lineRule="auto"/>
        <w:ind w:firstLine="708"/>
        <w:jc w:val="both"/>
        <w:rPr>
          <w:color w:val="FF0000"/>
          <w:sz w:val="28"/>
          <w:szCs w:val="28"/>
          <w:lang w:val="uk-UA"/>
        </w:rPr>
      </w:pPr>
      <w:r w:rsidRPr="00DD4A52">
        <w:rPr>
          <w:sz w:val="28"/>
          <w:szCs w:val="28"/>
          <w:lang w:val="uk-UA"/>
        </w:rPr>
        <w:t xml:space="preserve">Рівень соціальної мобільності визначають </w:t>
      </w:r>
      <w:r w:rsidR="000A4D43">
        <w:rPr>
          <w:sz w:val="28"/>
          <w:szCs w:val="28"/>
          <w:lang w:val="uk-UA"/>
        </w:rPr>
        <w:t xml:space="preserve">як загальну суму мобільності в </w:t>
      </w:r>
      <w:r w:rsidRPr="00DD4A52">
        <w:rPr>
          <w:sz w:val="28"/>
          <w:szCs w:val="28"/>
          <w:lang w:val="uk-UA"/>
        </w:rPr>
        <w:t>суспільстві та умови, які допомагають людям здійснювати соціальні переміщення. У сучасних дослідженнях застосовують показники абсолютного рівня мобільності (відсоткова частка мобільних (немобільних) індивідів у межах певної категорії людей) і відносного рівня (вказує на відносні шанси доступу до різних класових позицій індивідів рі</w:t>
      </w:r>
      <w:r w:rsidR="00067263">
        <w:rPr>
          <w:sz w:val="28"/>
          <w:szCs w:val="28"/>
          <w:lang w:val="uk-UA"/>
        </w:rPr>
        <w:t>зного класового походження) [42</w:t>
      </w:r>
      <w:r w:rsidRPr="00DD4A52">
        <w:rPr>
          <w:sz w:val="28"/>
          <w:szCs w:val="28"/>
          <w:lang w:val="uk-UA"/>
        </w:rPr>
        <w:t xml:space="preserve">, c. 342]. </w:t>
      </w:r>
    </w:p>
    <w:p w:rsidR="000A4D43" w:rsidRPr="000A4D43" w:rsidRDefault="00FE71B3" w:rsidP="000A4D43">
      <w:pPr>
        <w:spacing w:line="360" w:lineRule="auto"/>
        <w:ind w:firstLine="708"/>
        <w:jc w:val="both"/>
        <w:rPr>
          <w:sz w:val="28"/>
          <w:szCs w:val="28"/>
          <w:lang w:val="uk-UA"/>
        </w:rPr>
      </w:pPr>
      <w:r>
        <w:rPr>
          <w:sz w:val="28"/>
          <w:szCs w:val="28"/>
          <w:lang w:val="uk-UA"/>
        </w:rPr>
        <w:t>О</w:t>
      </w:r>
      <w:r w:rsidRPr="00FE71B3">
        <w:rPr>
          <w:sz w:val="28"/>
          <w:szCs w:val="28"/>
          <w:lang w:val="uk-UA"/>
        </w:rPr>
        <w:t>тож</w:t>
      </w:r>
      <w:r>
        <w:rPr>
          <w:sz w:val="28"/>
          <w:szCs w:val="28"/>
          <w:lang w:val="uk-UA"/>
        </w:rPr>
        <w:t xml:space="preserve">, </w:t>
      </w:r>
      <w:r w:rsidR="000A4D43" w:rsidRPr="000A4D43">
        <w:rPr>
          <w:sz w:val="28"/>
          <w:szCs w:val="28"/>
          <w:lang w:val="uk-UA"/>
        </w:rPr>
        <w:t xml:space="preserve">проблема формування соціальної мобільності досліджується як вітчизняними, так і зарубіжними вченими. Аналіз досліджень дає можливість констатувати, що дослідники виокремлюють такі різновиди мобільності: структурна та обмінна (циркулююча), потенційна та фактична, вертикальна  та горизонтальна (латеральна), індивідуальна та групова, економічна, політична і професійна; визначають чинники, які сприяють підвищенню соціальної мобільності в сучасному суспільстві – юридичну відмінність статусних привілеїв, прийняття конституції, економічне зростання, розвиток системи освіти. </w:t>
      </w:r>
    </w:p>
    <w:p w:rsidR="00043781" w:rsidRDefault="000A4D43" w:rsidP="000A4D43">
      <w:pPr>
        <w:spacing w:line="360" w:lineRule="auto"/>
        <w:ind w:firstLine="708"/>
        <w:jc w:val="both"/>
        <w:rPr>
          <w:sz w:val="28"/>
          <w:szCs w:val="28"/>
          <w:lang w:val="uk-UA"/>
        </w:rPr>
      </w:pPr>
      <w:r w:rsidRPr="000A4D43">
        <w:rPr>
          <w:sz w:val="28"/>
          <w:szCs w:val="28"/>
          <w:lang w:val="uk-UA"/>
        </w:rPr>
        <w:t>Вивчення  проблеми формування соціальної мобільності в педагогічній теорії сприяє кращому аналізу понятійного апарату дослідження.</w:t>
      </w:r>
    </w:p>
    <w:p w:rsidR="00067263" w:rsidRDefault="00496137" w:rsidP="000A4D43">
      <w:pPr>
        <w:spacing w:line="360" w:lineRule="auto"/>
        <w:ind w:firstLine="708"/>
        <w:jc w:val="both"/>
        <w:rPr>
          <w:color w:val="FF0000"/>
          <w:sz w:val="28"/>
          <w:szCs w:val="28"/>
          <w:lang w:val="uk-UA"/>
        </w:rPr>
      </w:pPr>
      <w:r w:rsidRPr="000A4D43">
        <w:rPr>
          <w:sz w:val="28"/>
          <w:szCs w:val="28"/>
          <w:lang w:val="uk-UA"/>
        </w:rPr>
        <w:t>Б</w:t>
      </w:r>
      <w:r w:rsidR="000A4D43" w:rsidRPr="000A4D43">
        <w:rPr>
          <w:sz w:val="28"/>
          <w:szCs w:val="28"/>
          <w:lang w:val="uk-UA"/>
        </w:rPr>
        <w:t>азові поняття</w:t>
      </w:r>
      <w:r>
        <w:rPr>
          <w:sz w:val="28"/>
          <w:szCs w:val="28"/>
          <w:lang w:val="uk-UA"/>
        </w:rPr>
        <w:t xml:space="preserve"> дослідження систематизовано</w:t>
      </w:r>
      <w:r w:rsidR="000A4D43" w:rsidRPr="000A4D43">
        <w:rPr>
          <w:sz w:val="28"/>
          <w:szCs w:val="28"/>
          <w:lang w:val="uk-UA"/>
        </w:rPr>
        <w:t xml:space="preserve"> у дві підгрупи [</w:t>
      </w:r>
      <w:r w:rsidR="00067263">
        <w:rPr>
          <w:sz w:val="28"/>
          <w:szCs w:val="28"/>
          <w:lang w:val="uk-UA"/>
        </w:rPr>
        <w:t>6</w:t>
      </w:r>
      <w:r w:rsidR="000A4D43" w:rsidRPr="000A4D43">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І підгрупа – загальні поняття соціальної мобільності: мобільність, соціальна мобільність, інтелектуальна мобільність, академічна мобільність, соціокультурна мобільність, соціалізація, адаптація.</w:t>
      </w:r>
    </w:p>
    <w:p w:rsidR="000A4D43" w:rsidRPr="000A4D43" w:rsidRDefault="000A4D43" w:rsidP="000A4D43">
      <w:pPr>
        <w:spacing w:line="360" w:lineRule="auto"/>
        <w:ind w:firstLine="708"/>
        <w:jc w:val="both"/>
        <w:rPr>
          <w:sz w:val="28"/>
          <w:szCs w:val="28"/>
          <w:lang w:val="uk-UA"/>
        </w:rPr>
      </w:pPr>
      <w:r w:rsidRPr="000A4D43">
        <w:rPr>
          <w:sz w:val="28"/>
          <w:szCs w:val="28"/>
          <w:lang w:val="uk-UA"/>
        </w:rPr>
        <w:t>ІІ підгрупа – загальне поняття професійної мобільності фахівця: соціально-професійна мобільність, професійна мобільність, професійна компетентність.</w:t>
      </w:r>
    </w:p>
    <w:p w:rsidR="000A4D43" w:rsidRPr="00496137" w:rsidRDefault="000A4D43" w:rsidP="000A4D43">
      <w:pPr>
        <w:spacing w:line="360" w:lineRule="auto"/>
        <w:ind w:firstLine="708"/>
        <w:jc w:val="both"/>
        <w:rPr>
          <w:color w:val="FF0000"/>
          <w:sz w:val="28"/>
          <w:szCs w:val="28"/>
          <w:lang w:val="uk-UA"/>
        </w:rPr>
      </w:pPr>
      <w:r w:rsidRPr="000A4D43">
        <w:rPr>
          <w:sz w:val="28"/>
          <w:szCs w:val="28"/>
          <w:lang w:val="uk-UA"/>
        </w:rPr>
        <w:t>Мобільність – це випробування міцності й піддатливості тенденцій середовища інтенціями індивідів [</w:t>
      </w:r>
      <w:r w:rsidR="00067263">
        <w:rPr>
          <w:sz w:val="28"/>
          <w:szCs w:val="28"/>
          <w:lang w:val="uk-UA"/>
        </w:rPr>
        <w:t>26</w:t>
      </w:r>
      <w:r w:rsidRPr="000A4D43">
        <w:rPr>
          <w:sz w:val="28"/>
          <w:szCs w:val="28"/>
          <w:lang w:val="uk-UA"/>
        </w:rPr>
        <w:t>, с. 176].</w:t>
      </w:r>
      <w:r w:rsidR="00496137">
        <w:rPr>
          <w:sz w:val="28"/>
          <w:szCs w:val="28"/>
          <w:lang w:val="uk-UA"/>
        </w:rPr>
        <w:t xml:space="preserve"> </w:t>
      </w:r>
    </w:p>
    <w:p w:rsidR="000A4D43" w:rsidRPr="000A4D43" w:rsidRDefault="000A4D43" w:rsidP="00496137">
      <w:pPr>
        <w:spacing w:line="360" w:lineRule="auto"/>
        <w:ind w:firstLine="708"/>
        <w:jc w:val="both"/>
        <w:rPr>
          <w:sz w:val="28"/>
          <w:szCs w:val="28"/>
          <w:lang w:val="uk-UA"/>
        </w:rPr>
      </w:pPr>
      <w:r w:rsidRPr="000A4D43">
        <w:rPr>
          <w:sz w:val="28"/>
          <w:szCs w:val="28"/>
          <w:lang w:val="uk-UA"/>
        </w:rPr>
        <w:t>В. Володавчик зазначає, що моб</w:t>
      </w:r>
      <w:r w:rsidR="00496137">
        <w:rPr>
          <w:sz w:val="28"/>
          <w:szCs w:val="28"/>
          <w:lang w:val="uk-UA"/>
        </w:rPr>
        <w:t xml:space="preserve">ільність – це одна із сутнісних </w:t>
      </w:r>
      <w:r w:rsidRPr="000A4D43">
        <w:rPr>
          <w:sz w:val="28"/>
          <w:szCs w:val="28"/>
          <w:lang w:val="uk-UA"/>
        </w:rPr>
        <w:t>характеристик людини, яка виявляється в процесі праці, то</w:t>
      </w:r>
      <w:r w:rsidR="00067263">
        <w:rPr>
          <w:sz w:val="28"/>
          <w:szCs w:val="28"/>
          <w:lang w:val="uk-UA"/>
        </w:rPr>
        <w:t>бто у професійній діяльності [12</w:t>
      </w:r>
      <w:r w:rsidRPr="000A4D43">
        <w:rPr>
          <w:sz w:val="28"/>
          <w:szCs w:val="28"/>
          <w:lang w:val="uk-UA"/>
        </w:rPr>
        <w:t>].</w:t>
      </w:r>
      <w:r w:rsidR="00E92FB9">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До визначення поняття «соціальна мобільність» існує кілька підходів, зокрема: </w:t>
      </w:r>
    </w:p>
    <w:p w:rsidR="000A4D43" w:rsidRPr="00E92FB9" w:rsidRDefault="000A4D43" w:rsidP="00E92FB9">
      <w:pPr>
        <w:spacing w:line="360" w:lineRule="auto"/>
        <w:ind w:firstLine="284"/>
        <w:jc w:val="both"/>
        <w:rPr>
          <w:color w:val="FF0000"/>
          <w:sz w:val="28"/>
          <w:szCs w:val="28"/>
          <w:lang w:val="uk-UA"/>
        </w:rPr>
      </w:pPr>
      <w:r w:rsidRPr="000A4D43">
        <w:rPr>
          <w:sz w:val="28"/>
          <w:szCs w:val="28"/>
          <w:lang w:val="uk-UA"/>
        </w:rPr>
        <w:t>–</w:t>
      </w:r>
      <w:r w:rsidRPr="000A4D43">
        <w:rPr>
          <w:sz w:val="28"/>
          <w:szCs w:val="28"/>
          <w:lang w:val="uk-UA"/>
        </w:rPr>
        <w:tab/>
        <w:t>соціальна мобільність (лат. mobilis – рухливий) – переміщення індивіда або соціальної групи в систе</w:t>
      </w:r>
      <w:r w:rsidR="005B6D08">
        <w:rPr>
          <w:sz w:val="28"/>
          <w:szCs w:val="28"/>
          <w:lang w:val="uk-UA"/>
        </w:rPr>
        <w:t>мі соціальної стратифікації [42</w:t>
      </w:r>
      <w:r w:rsidRPr="000A4D43">
        <w:rPr>
          <w:sz w:val="28"/>
          <w:szCs w:val="28"/>
          <w:lang w:val="uk-UA"/>
        </w:rPr>
        <w:t>, c. 342];</w:t>
      </w:r>
      <w:r w:rsidR="00E92FB9">
        <w:rPr>
          <w:sz w:val="28"/>
          <w:szCs w:val="28"/>
          <w:lang w:val="uk-UA"/>
        </w:rPr>
        <w:t xml:space="preserve"> </w:t>
      </w:r>
    </w:p>
    <w:p w:rsidR="005B6D08" w:rsidRDefault="000A4D43" w:rsidP="00E92FB9">
      <w:pPr>
        <w:spacing w:line="360" w:lineRule="auto"/>
        <w:ind w:firstLine="284"/>
        <w:jc w:val="both"/>
        <w:rPr>
          <w:color w:val="FF0000"/>
          <w:sz w:val="28"/>
          <w:szCs w:val="28"/>
          <w:lang w:val="uk-UA"/>
        </w:rPr>
      </w:pPr>
      <w:r w:rsidRPr="000A4D43">
        <w:rPr>
          <w:sz w:val="28"/>
          <w:szCs w:val="28"/>
          <w:lang w:val="uk-UA"/>
        </w:rPr>
        <w:t>–</w:t>
      </w:r>
      <w:r w:rsidRPr="000A4D43">
        <w:rPr>
          <w:sz w:val="28"/>
          <w:szCs w:val="28"/>
          <w:lang w:val="uk-UA"/>
        </w:rPr>
        <w:tab/>
        <w:t>соціальна мобільність – будь-який перехід індивіда або соціальної групи з однієї соціальн</w:t>
      </w:r>
      <w:r w:rsidR="005B6D08">
        <w:rPr>
          <w:sz w:val="28"/>
          <w:szCs w:val="28"/>
          <w:lang w:val="uk-UA"/>
        </w:rPr>
        <w:t>ої позиції на іншу [1</w:t>
      </w:r>
      <w:r w:rsidRPr="000A4D43">
        <w:rPr>
          <w:sz w:val="28"/>
          <w:szCs w:val="28"/>
          <w:lang w:val="uk-UA"/>
        </w:rPr>
        <w:t>9, с. 167];</w:t>
      </w:r>
    </w:p>
    <w:p w:rsidR="000A4D43" w:rsidRPr="00E92FB9" w:rsidRDefault="000A4D43" w:rsidP="00E92FB9">
      <w:pPr>
        <w:spacing w:line="360" w:lineRule="auto"/>
        <w:ind w:firstLine="284"/>
        <w:jc w:val="both"/>
        <w:rPr>
          <w:color w:val="FF0000"/>
          <w:sz w:val="28"/>
          <w:szCs w:val="28"/>
          <w:lang w:val="uk-UA"/>
        </w:rPr>
      </w:pPr>
      <w:r w:rsidRPr="000A4D43">
        <w:rPr>
          <w:sz w:val="28"/>
          <w:szCs w:val="28"/>
          <w:lang w:val="uk-UA"/>
        </w:rPr>
        <w:t>–</w:t>
      </w:r>
      <w:r w:rsidRPr="000A4D43">
        <w:rPr>
          <w:sz w:val="28"/>
          <w:szCs w:val="28"/>
          <w:lang w:val="uk-UA"/>
        </w:rPr>
        <w:tab/>
        <w:t>мобільність соціальна – процес переміщення індивідів між ієрархічними або іншими елементами соціальної структури: трудовими колективами, соціальними групами та верс</w:t>
      </w:r>
      <w:r w:rsidR="005B6D08">
        <w:rPr>
          <w:sz w:val="28"/>
          <w:szCs w:val="28"/>
          <w:lang w:val="uk-UA"/>
        </w:rPr>
        <w:t>твами, категоріями населення [4</w:t>
      </w:r>
      <w:r w:rsidRPr="000A4D43">
        <w:rPr>
          <w:sz w:val="28"/>
          <w:szCs w:val="28"/>
          <w:lang w:val="uk-UA"/>
        </w:rPr>
        <w:t>0, с. 74].</w:t>
      </w:r>
      <w:r w:rsidR="00E92FB9">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О. Балакірєва зазначає, що соціальна мобільність – це:</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1) переміщення індивіда або соціальної групи в соціальному просторі; </w:t>
      </w:r>
    </w:p>
    <w:p w:rsidR="005B6D08" w:rsidRDefault="000A4D43" w:rsidP="000A4D43">
      <w:pPr>
        <w:spacing w:line="360" w:lineRule="auto"/>
        <w:ind w:firstLine="708"/>
        <w:jc w:val="both"/>
        <w:rPr>
          <w:color w:val="FF0000"/>
          <w:sz w:val="28"/>
          <w:szCs w:val="28"/>
          <w:lang w:val="uk-UA"/>
        </w:rPr>
      </w:pPr>
      <w:r w:rsidRPr="000A4D43">
        <w:rPr>
          <w:sz w:val="28"/>
          <w:szCs w:val="28"/>
          <w:lang w:val="uk-UA"/>
        </w:rPr>
        <w:t xml:space="preserve">2) зміна стану в соціальній структурі; соціальна мобільність передбачає зміну соціальних ролей і </w:t>
      </w:r>
      <w:r w:rsidR="005B6D08">
        <w:rPr>
          <w:sz w:val="28"/>
          <w:szCs w:val="28"/>
          <w:lang w:val="uk-UA"/>
        </w:rPr>
        <w:t>статусів [37</w:t>
      </w:r>
      <w:r w:rsidRPr="000A4D43">
        <w:rPr>
          <w:sz w:val="28"/>
          <w:szCs w:val="28"/>
          <w:lang w:val="uk-UA"/>
        </w:rPr>
        <w:t>, с. 11].</w:t>
      </w:r>
      <w:r w:rsidR="00364798" w:rsidRPr="00364798">
        <w:rPr>
          <w:lang w:val="uk-UA"/>
        </w:rPr>
        <w:t xml:space="preserve"> </w:t>
      </w:r>
      <w:r w:rsidR="00364798" w:rsidRPr="00364798">
        <w:rPr>
          <w:sz w:val="28"/>
          <w:szCs w:val="28"/>
          <w:lang w:val="uk-UA"/>
        </w:rPr>
        <w:tab/>
      </w:r>
    </w:p>
    <w:p w:rsidR="000A4D43" w:rsidRPr="000A4D43" w:rsidRDefault="000A4D43" w:rsidP="000A4D43">
      <w:pPr>
        <w:spacing w:line="360" w:lineRule="auto"/>
        <w:ind w:firstLine="708"/>
        <w:jc w:val="both"/>
        <w:rPr>
          <w:sz w:val="28"/>
          <w:szCs w:val="28"/>
          <w:lang w:val="uk-UA"/>
        </w:rPr>
      </w:pPr>
      <w:r w:rsidRPr="000A4D43">
        <w:rPr>
          <w:sz w:val="28"/>
          <w:szCs w:val="28"/>
          <w:lang w:val="uk-UA"/>
        </w:rPr>
        <w:t>І. Шпекторенко пропонує таку характеристику різновидів мобільності:</w:t>
      </w:r>
    </w:p>
    <w:p w:rsidR="000A4D43" w:rsidRPr="000A4D43" w:rsidRDefault="000A4D43" w:rsidP="000A4D43">
      <w:pPr>
        <w:spacing w:line="360" w:lineRule="auto"/>
        <w:ind w:firstLine="708"/>
        <w:jc w:val="both"/>
        <w:rPr>
          <w:sz w:val="28"/>
          <w:szCs w:val="28"/>
          <w:lang w:val="uk-UA"/>
        </w:rPr>
      </w:pPr>
      <w:r w:rsidRPr="000A4D43">
        <w:rPr>
          <w:sz w:val="28"/>
          <w:szCs w:val="28"/>
          <w:lang w:val="uk-UA"/>
        </w:rPr>
        <w:t>–</w:t>
      </w:r>
      <w:r w:rsidRPr="000A4D43">
        <w:rPr>
          <w:sz w:val="28"/>
          <w:szCs w:val="28"/>
          <w:lang w:val="uk-UA"/>
        </w:rPr>
        <w:tab/>
        <w:t>соціальна мобільність – як якість, процес; результат процесу, критерій оцінювання будь-якого переходу індивіда або соціального об’єкта (цінності), тобто всього того, що створено або модифіковано людською діяльністю, з однієї соціальної позиції в іншу;</w:t>
      </w:r>
    </w:p>
    <w:p w:rsidR="000A4D43" w:rsidRPr="000A4D43" w:rsidRDefault="000A4D43" w:rsidP="000A4D43">
      <w:pPr>
        <w:spacing w:line="360" w:lineRule="auto"/>
        <w:ind w:firstLine="708"/>
        <w:jc w:val="both"/>
        <w:rPr>
          <w:sz w:val="28"/>
          <w:szCs w:val="28"/>
          <w:lang w:val="uk-UA"/>
        </w:rPr>
      </w:pPr>
      <w:r w:rsidRPr="000A4D43">
        <w:rPr>
          <w:sz w:val="28"/>
          <w:szCs w:val="28"/>
          <w:lang w:val="uk-UA"/>
        </w:rPr>
        <w:t>–</w:t>
      </w:r>
      <w:r w:rsidRPr="000A4D43">
        <w:rPr>
          <w:sz w:val="28"/>
          <w:szCs w:val="28"/>
          <w:lang w:val="uk-UA"/>
        </w:rPr>
        <w:tab/>
        <w:t>культурна мобільність – якість, процес, результат процесу, критерій оцінювання будь-якого переходу індивіда або соціального об’єкта (цінності), тобто всього того, що створено або модифіковано людською діяльністю, з одного культурного середовища в інше; складний та багатомірний процес інтелектуального та культурного взаємозбагачення, обміну нормами, цінностями культури, зразками поведінки, культурним ресурсом, у тому числі й у межах професійної діяльності;</w:t>
      </w:r>
    </w:p>
    <w:p w:rsidR="000A4D43" w:rsidRPr="000A4D43" w:rsidRDefault="000A4D43" w:rsidP="000A4D43">
      <w:pPr>
        <w:spacing w:line="360" w:lineRule="auto"/>
        <w:ind w:firstLine="708"/>
        <w:jc w:val="both"/>
        <w:rPr>
          <w:sz w:val="28"/>
          <w:szCs w:val="28"/>
          <w:lang w:val="uk-UA"/>
        </w:rPr>
      </w:pPr>
      <w:r w:rsidRPr="000A4D43">
        <w:rPr>
          <w:sz w:val="28"/>
          <w:szCs w:val="28"/>
          <w:lang w:val="uk-UA"/>
        </w:rPr>
        <w:t>–</w:t>
      </w:r>
      <w:r w:rsidRPr="000A4D43">
        <w:rPr>
          <w:sz w:val="28"/>
          <w:szCs w:val="28"/>
          <w:lang w:val="uk-UA"/>
        </w:rPr>
        <w:tab/>
        <w:t>професійна мобільність визначається приналежністю індивіда до професійної (соціально-професійної) групи і володіння певними повноваженнями, посадовою компетентністю залежно від внутрішньої ієрархії організаційної структури та руху в ній;</w:t>
      </w:r>
    </w:p>
    <w:p w:rsidR="000A4D43" w:rsidRPr="00364798" w:rsidRDefault="000A4D43" w:rsidP="000A4D43">
      <w:pPr>
        <w:spacing w:line="360" w:lineRule="auto"/>
        <w:ind w:firstLine="708"/>
        <w:jc w:val="both"/>
        <w:rPr>
          <w:color w:val="FF0000"/>
          <w:sz w:val="28"/>
          <w:szCs w:val="28"/>
          <w:lang w:val="uk-UA"/>
        </w:rPr>
      </w:pPr>
      <w:r w:rsidRPr="000A4D43">
        <w:rPr>
          <w:sz w:val="28"/>
          <w:szCs w:val="28"/>
          <w:lang w:val="uk-UA"/>
        </w:rPr>
        <w:t>–</w:t>
      </w:r>
      <w:r w:rsidRPr="000A4D43">
        <w:rPr>
          <w:sz w:val="28"/>
          <w:szCs w:val="28"/>
          <w:lang w:val="uk-UA"/>
        </w:rPr>
        <w:tab/>
        <w:t>академічна мобільність – це якість, процес, результат організованого процесу, критерій оцінювання будь-якого переходу індивіда або соціального об’єкта з одного академічного середовища в інше, спосіб формування власного навчального простору, власної освітньої траєкторії. Йдеться про те, що у рамках освітніх стандартів і навчальних компетенцій можна вибирати предмети, дисципліни, модулі, курси, навчальні заклади відповідно до особистісних нахилів, можливостей, намір</w:t>
      </w:r>
      <w:r w:rsidR="005B6D08">
        <w:rPr>
          <w:sz w:val="28"/>
          <w:szCs w:val="28"/>
          <w:lang w:val="uk-UA"/>
        </w:rPr>
        <w:t>ів, цінностей та орієнтацій [47</w:t>
      </w:r>
      <w:r w:rsidRPr="000A4D43">
        <w:rPr>
          <w:sz w:val="28"/>
          <w:szCs w:val="28"/>
          <w:lang w:val="uk-UA"/>
        </w:rPr>
        <w:t>].</w:t>
      </w:r>
      <w:r w:rsidR="00364798" w:rsidRPr="00364798">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Академічну мобільність також розглядають як:</w:t>
      </w:r>
      <w:r w:rsidRPr="000A4D43">
        <w:rPr>
          <w:sz w:val="28"/>
          <w:szCs w:val="28"/>
          <w:lang w:val="uk-UA"/>
        </w:rPr>
        <w:tab/>
      </w:r>
    </w:p>
    <w:p w:rsidR="000A4D43" w:rsidRPr="00364798" w:rsidRDefault="000A4D43" w:rsidP="000A4D43">
      <w:pPr>
        <w:spacing w:line="360" w:lineRule="auto"/>
        <w:ind w:firstLine="708"/>
        <w:jc w:val="both"/>
        <w:rPr>
          <w:color w:val="FF0000"/>
          <w:sz w:val="28"/>
          <w:szCs w:val="28"/>
          <w:lang w:val="uk-UA"/>
        </w:rPr>
      </w:pPr>
      <w:r w:rsidRPr="000A4D43">
        <w:rPr>
          <w:sz w:val="28"/>
          <w:szCs w:val="28"/>
          <w:lang w:val="uk-UA"/>
        </w:rPr>
        <w:t>–</w:t>
      </w:r>
      <w:r w:rsidRPr="000A4D43">
        <w:rPr>
          <w:sz w:val="28"/>
          <w:szCs w:val="28"/>
          <w:lang w:val="uk-UA"/>
        </w:rPr>
        <w:tab/>
        <w:t xml:space="preserve">можливість для студента «переміщуватися» з одного ЗВО до іншого з метою обміну досвідом, отримання додаткових можливостей поглиблення своїх знань, умінь, накопичення кредитів, отримання доступу до визнаних </w:t>
      </w:r>
      <w:r w:rsidR="005B6D08">
        <w:rPr>
          <w:sz w:val="28"/>
          <w:szCs w:val="28"/>
          <w:lang w:val="uk-UA"/>
        </w:rPr>
        <w:t>освітніх і наукових центрів [33</w:t>
      </w:r>
      <w:r w:rsidRPr="000A4D43">
        <w:rPr>
          <w:sz w:val="28"/>
          <w:szCs w:val="28"/>
          <w:lang w:val="uk-UA"/>
        </w:rPr>
        <w:t>];</w:t>
      </w:r>
      <w:r w:rsidR="00364798" w:rsidRPr="00364798">
        <w:rPr>
          <w:lang w:val="uk-UA"/>
        </w:rPr>
        <w:t xml:space="preserve"> </w:t>
      </w:r>
    </w:p>
    <w:p w:rsidR="000A4D43" w:rsidRPr="00364798" w:rsidRDefault="000A4D43" w:rsidP="000A4D43">
      <w:pPr>
        <w:spacing w:line="360" w:lineRule="auto"/>
        <w:ind w:firstLine="708"/>
        <w:jc w:val="both"/>
        <w:rPr>
          <w:color w:val="FF0000"/>
          <w:sz w:val="28"/>
          <w:szCs w:val="28"/>
          <w:lang w:val="uk-UA"/>
        </w:rPr>
      </w:pPr>
      <w:r w:rsidRPr="000A4D43">
        <w:rPr>
          <w:sz w:val="28"/>
          <w:szCs w:val="28"/>
          <w:lang w:val="uk-UA"/>
        </w:rPr>
        <w:t>–</w:t>
      </w:r>
      <w:r w:rsidRPr="000A4D43">
        <w:rPr>
          <w:sz w:val="28"/>
          <w:szCs w:val="28"/>
          <w:lang w:val="uk-UA"/>
        </w:rPr>
        <w:tab/>
        <w:t>невід’ємну форму існування інтелектуального потенціалу, яка відображає реалізацію внутрішньої потреби цього потенціалу в русі, у просторі соціальних, економічних, культурних, політичних, управлінських та інших взаємовідносин і взаємозв’язків. У реальності має місце складний і багатомірний процес інтелектуального, компетентнісного та діяльнісного взаємозбагачення людей, обміну науковим і культурним потенціалом, ресурсами, технологіями навчанн</w:t>
      </w:r>
      <w:r w:rsidR="005B6D08">
        <w:rPr>
          <w:sz w:val="28"/>
          <w:szCs w:val="28"/>
          <w:lang w:val="uk-UA"/>
        </w:rPr>
        <w:t>я та професійної діяльності [37</w:t>
      </w:r>
      <w:r w:rsidRPr="000A4D43">
        <w:rPr>
          <w:sz w:val="28"/>
          <w:szCs w:val="28"/>
          <w:lang w:val="uk-UA"/>
        </w:rPr>
        <w:t>].</w:t>
      </w:r>
      <w:r w:rsidR="00364798" w:rsidRPr="00364798">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І. Шпекторенко зазначає, що академічна мобільність у процесі професійного становлення фахівців може здійснюватися способом організації підвищення кваліфікації, додаткового навчання, навчання за місцем праці, переїзду, наставництва, самоосвіти, введення механізму обміну фахівцями та заохочення участі працівників у прогр</w:t>
      </w:r>
      <w:r w:rsidR="009E15C6">
        <w:rPr>
          <w:sz w:val="28"/>
          <w:szCs w:val="28"/>
          <w:lang w:val="uk-UA"/>
        </w:rPr>
        <w:t>амах індивідуальних грантів [47</w:t>
      </w:r>
      <w:r w:rsidRPr="000A4D43">
        <w:rPr>
          <w:sz w:val="28"/>
          <w:szCs w:val="28"/>
          <w:lang w:val="uk-UA"/>
        </w:rPr>
        <w:t>].</w:t>
      </w:r>
      <w:r w:rsidR="00364798" w:rsidRPr="00364798">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Академічна мобільність будь-якого з учасників – виключно важливий для особистого і професійного розвитку процес, оскільки кожен з них стикається з необхідністю вирішення життєвих ситуацій і одночасного аналізу їх з позиції особистої і «чужої» культури. Це автоматично і найчастіше підсвідомо розвиває в них певні якості: вміння вибирати способи взаємодії з навколишнім світом, здатність думати в порівняльному аспекті, залучення до міжкультурної комунікації, виз</w:t>
      </w:r>
      <w:r w:rsidR="009E15C6">
        <w:rPr>
          <w:sz w:val="28"/>
          <w:szCs w:val="28"/>
          <w:lang w:val="uk-UA"/>
        </w:rPr>
        <w:t>начення низького рівня знань [9</w:t>
      </w:r>
      <w:r w:rsidRPr="000A4D43">
        <w:rPr>
          <w:sz w:val="28"/>
          <w:szCs w:val="28"/>
          <w:lang w:val="uk-UA"/>
        </w:rPr>
        <w:t>, с. 23].</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У контексті </w:t>
      </w:r>
      <w:r w:rsidR="00364798">
        <w:rPr>
          <w:sz w:val="28"/>
          <w:szCs w:val="28"/>
          <w:lang w:val="uk-UA"/>
        </w:rPr>
        <w:t>наукової розвідки нашої тематики</w:t>
      </w:r>
      <w:r w:rsidRPr="000A4D43">
        <w:rPr>
          <w:sz w:val="28"/>
          <w:szCs w:val="28"/>
          <w:lang w:val="uk-UA"/>
        </w:rPr>
        <w:t xml:space="preserve"> вважаємо за доцільне проаналізувати сутність ще таких понять як «соціокультурна мобільність», «професійна мобільність» і «соціально-професійна мобільність», що є різновидами соціальної мобільності, а також поняття «соціалізація», «адаптація», «професійна компетентність», які дають можливість більш ґрунтовного дослідження означеної проблеми.</w:t>
      </w:r>
    </w:p>
    <w:p w:rsidR="009E15C6" w:rsidRDefault="000A4D43" w:rsidP="000A4D43">
      <w:pPr>
        <w:spacing w:line="360" w:lineRule="auto"/>
        <w:ind w:firstLine="708"/>
        <w:jc w:val="both"/>
        <w:rPr>
          <w:color w:val="FF0000"/>
          <w:sz w:val="28"/>
          <w:szCs w:val="28"/>
          <w:lang w:val="uk-UA"/>
        </w:rPr>
      </w:pPr>
      <w:r w:rsidRPr="000A4D43">
        <w:rPr>
          <w:sz w:val="28"/>
          <w:szCs w:val="28"/>
          <w:lang w:val="uk-UA"/>
        </w:rPr>
        <w:t>Доцільність і важливість наукового обґрунтування соціокультурної мобільності як складової соціальної мобільності фахівця полягає в тому, що ми вбачаємо взаємозв’язок, взаємодію, взаємозалежність та взаємовпли</w:t>
      </w:r>
      <w:r w:rsidR="009E15C6">
        <w:rPr>
          <w:sz w:val="28"/>
          <w:szCs w:val="28"/>
          <w:lang w:val="uk-UA"/>
        </w:rPr>
        <w:t>в цих різновидів мобільності [7</w:t>
      </w:r>
      <w:r w:rsidRPr="000A4D43">
        <w:rPr>
          <w:sz w:val="28"/>
          <w:szCs w:val="28"/>
          <w:lang w:val="uk-UA"/>
        </w:rPr>
        <w:t>, с. 59].</w:t>
      </w:r>
      <w:r w:rsidR="00364798" w:rsidRPr="00364798">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І. Шпекторенко  під соціокультурною мобільністю розуміє  якість, процес, результат процесу, критерій оцінювання будь-якого переходу індивіда або соціального об’єкта (цінності), тобто всього того, що створено або модифіковано людською діяльністю, з одного соціоку</w:t>
      </w:r>
      <w:r w:rsidR="009E15C6">
        <w:rPr>
          <w:sz w:val="28"/>
          <w:szCs w:val="28"/>
          <w:lang w:val="uk-UA"/>
        </w:rPr>
        <w:t>льтурного середовища в інше [47</w:t>
      </w:r>
      <w:r w:rsidRPr="000A4D43">
        <w:rPr>
          <w:sz w:val="28"/>
          <w:szCs w:val="28"/>
          <w:lang w:val="uk-UA"/>
        </w:rPr>
        <w:t>].</w:t>
      </w:r>
      <w:r w:rsidR="00364798" w:rsidRPr="00364798">
        <w:rPr>
          <w:color w:val="FF0000"/>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За дослідженнями А. Ярцева, соціокультурна мобільність – це рух, мінливість внутрішнього стану індивіда відносно культури, яка змінюється соціальним виміром змін. Соціокультурна мобільність визначається внутрішньою потенцією особистості і обумовлюється взаємодією двох структур: постійною (духовний стержень, стабільне ядро, цінності найвищого рангу) і змінною (гнучкість, мінливі</w:t>
      </w:r>
      <w:r w:rsidR="009E15C6">
        <w:rPr>
          <w:sz w:val="28"/>
          <w:szCs w:val="28"/>
          <w:lang w:val="uk-UA"/>
        </w:rPr>
        <w:t>сть, рухливість свідомості) [49</w:t>
      </w:r>
      <w:r w:rsidRPr="000A4D43">
        <w:rPr>
          <w:sz w:val="28"/>
          <w:szCs w:val="28"/>
          <w:lang w:val="uk-UA"/>
        </w:rPr>
        <w:t>].</w:t>
      </w:r>
      <w:r w:rsidR="009B0A8B" w:rsidRPr="009B0A8B">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У процесі формування соціальної мобільності майбутнього </w:t>
      </w:r>
      <w:r w:rsidR="009B0A8B">
        <w:rPr>
          <w:sz w:val="28"/>
          <w:szCs w:val="28"/>
          <w:lang w:val="uk-UA"/>
        </w:rPr>
        <w:t>вчителя початкової школи</w:t>
      </w:r>
      <w:r w:rsidR="009B0A8B" w:rsidRPr="000A4D43">
        <w:rPr>
          <w:sz w:val="28"/>
          <w:szCs w:val="28"/>
          <w:lang w:val="uk-UA"/>
        </w:rPr>
        <w:t xml:space="preserve"> </w:t>
      </w:r>
      <w:r w:rsidRPr="000A4D43">
        <w:rPr>
          <w:sz w:val="28"/>
          <w:szCs w:val="28"/>
          <w:lang w:val="uk-UA"/>
        </w:rPr>
        <w:t>(вихователя</w:t>
      </w:r>
      <w:r w:rsidR="009B0A8B">
        <w:rPr>
          <w:sz w:val="28"/>
          <w:szCs w:val="28"/>
          <w:lang w:val="uk-UA"/>
        </w:rPr>
        <w:t xml:space="preserve"> ЗДО</w:t>
      </w:r>
      <w:r w:rsidRPr="000A4D43">
        <w:rPr>
          <w:sz w:val="28"/>
          <w:szCs w:val="28"/>
          <w:lang w:val="uk-UA"/>
        </w:rPr>
        <w:t>) відбувається процес соціалізації особистості.</w:t>
      </w:r>
    </w:p>
    <w:p w:rsidR="009E15C6" w:rsidRDefault="000A4D43" w:rsidP="000A4D43">
      <w:pPr>
        <w:spacing w:line="360" w:lineRule="auto"/>
        <w:ind w:firstLine="708"/>
        <w:jc w:val="both"/>
        <w:rPr>
          <w:color w:val="FF0000"/>
          <w:sz w:val="28"/>
          <w:szCs w:val="28"/>
          <w:lang w:val="uk-UA"/>
        </w:rPr>
      </w:pPr>
      <w:r w:rsidRPr="000A4D43">
        <w:rPr>
          <w:sz w:val="28"/>
          <w:szCs w:val="28"/>
          <w:lang w:val="uk-UA"/>
        </w:rPr>
        <w:t xml:space="preserve">Соціалізація студентської молоді відбувається у процесі навчання, </w:t>
      </w:r>
      <w:r w:rsidR="009B0A8B">
        <w:rPr>
          <w:sz w:val="28"/>
          <w:szCs w:val="28"/>
          <w:lang w:val="uk-UA"/>
        </w:rPr>
        <w:t xml:space="preserve">що </w:t>
      </w:r>
      <w:r w:rsidRPr="000A4D43">
        <w:rPr>
          <w:sz w:val="28"/>
          <w:szCs w:val="28"/>
          <w:lang w:val="uk-UA"/>
        </w:rPr>
        <w:t>становить собою спеціально організоване педагогічне середовище, збагачене соціальною реальністю. Це сприяє використанню у виховному процесі соціально-педагогічної імітації як приклад реального соціуму. Суб’єктність студента характеризується його здатністю бути стратегом власної діяльності, ставити й коригувати цілі, усвідомлювати мотиви, самостійно вибудовувати плани в навчанні й житті; суб’єктом не можна стати, ним можна лише ставати, оскільки суб’єктність полягає в саморозвитку, самоствердженні, самооцінці;  розвиток суб’єктних якостей студентства передбачає накопичення суб’єктного досвіду під яким розуміється досвід бути особою, здатність до ви</w:t>
      </w:r>
      <w:r w:rsidR="009E15C6">
        <w:rPr>
          <w:sz w:val="28"/>
          <w:szCs w:val="28"/>
          <w:lang w:val="uk-UA"/>
        </w:rPr>
        <w:t>конання особистісних функцій [4</w:t>
      </w:r>
      <w:r w:rsidRPr="000A4D43">
        <w:rPr>
          <w:sz w:val="28"/>
          <w:szCs w:val="28"/>
          <w:lang w:val="uk-UA"/>
        </w:rPr>
        <w:t xml:space="preserve">8, с. 266]. </w:t>
      </w:r>
      <w:r w:rsidR="009B0A8B" w:rsidRPr="009B0A8B">
        <w:rPr>
          <w:sz w:val="28"/>
          <w:szCs w:val="28"/>
          <w:lang w:val="uk-UA"/>
        </w:rPr>
        <w:tab/>
      </w:r>
    </w:p>
    <w:p w:rsidR="009E15C6" w:rsidRDefault="000A4D43" w:rsidP="000A4D43">
      <w:pPr>
        <w:spacing w:line="360" w:lineRule="auto"/>
        <w:ind w:firstLine="708"/>
        <w:jc w:val="both"/>
        <w:rPr>
          <w:color w:val="FF0000"/>
          <w:sz w:val="28"/>
          <w:szCs w:val="28"/>
          <w:lang w:val="uk-UA"/>
        </w:rPr>
      </w:pPr>
      <w:r w:rsidRPr="000A4D43">
        <w:rPr>
          <w:sz w:val="28"/>
          <w:szCs w:val="28"/>
          <w:lang w:val="uk-UA"/>
        </w:rPr>
        <w:t>Термін соціалізація трактується у соціології як «процес становлення особистості, освоєння нею певної системи знань і цінностей, ролей, норм і зразків поведінки, притаманних певному суспільству, соціальній спільноті, групі», які уможливлюють його функціонування як повноцінного члена суспільства [</w:t>
      </w:r>
      <w:r w:rsidR="009E15C6">
        <w:rPr>
          <w:sz w:val="28"/>
          <w:szCs w:val="28"/>
          <w:lang w:val="uk-UA"/>
        </w:rPr>
        <w:t>4</w:t>
      </w:r>
      <w:r w:rsidRPr="000A4D43">
        <w:rPr>
          <w:sz w:val="28"/>
          <w:szCs w:val="28"/>
          <w:lang w:val="uk-UA"/>
        </w:rPr>
        <w:t>, с. 254-255].</w:t>
      </w:r>
      <w:r w:rsidR="009B0A8B" w:rsidRPr="009B0A8B">
        <w:rPr>
          <w:lang w:val="uk-UA"/>
        </w:rPr>
        <w:t xml:space="preserve"> </w:t>
      </w:r>
      <w:r w:rsidR="009B0A8B" w:rsidRPr="009B0A8B">
        <w:rPr>
          <w:color w:val="FF0000"/>
          <w:sz w:val="28"/>
          <w:szCs w:val="28"/>
          <w:lang w:val="uk-UA"/>
        </w:rPr>
        <w:tab/>
      </w:r>
    </w:p>
    <w:p w:rsidR="009E15C6" w:rsidRDefault="000A4D43" w:rsidP="000A4D43">
      <w:pPr>
        <w:spacing w:line="360" w:lineRule="auto"/>
        <w:ind w:firstLine="708"/>
        <w:jc w:val="both"/>
        <w:rPr>
          <w:color w:val="FF0000"/>
          <w:sz w:val="28"/>
          <w:szCs w:val="28"/>
          <w:lang w:val="uk-UA"/>
        </w:rPr>
      </w:pPr>
      <w:r w:rsidRPr="000A4D43">
        <w:rPr>
          <w:sz w:val="28"/>
          <w:szCs w:val="28"/>
          <w:lang w:val="uk-UA"/>
        </w:rPr>
        <w:t>О. Безпалько зауважує, що процес соціалізації особистості здебільшого є інституалізованим, оскільки реалізується у системі окремих соціальних інституцій, які повинні створювати належне соціально-розвивальне середовище для учня, здійснювати певну корекцію його соціальних якостей відповідно до суспільно важливих цінностей, активізувати вплив окремих соціальних факторів або нейтралізувати їх [</w:t>
      </w:r>
      <w:r w:rsidR="009E15C6">
        <w:rPr>
          <w:sz w:val="28"/>
          <w:szCs w:val="28"/>
          <w:lang w:val="uk-UA"/>
        </w:rPr>
        <w:t>2</w:t>
      </w:r>
      <w:r w:rsidRPr="000A4D43">
        <w:rPr>
          <w:sz w:val="28"/>
          <w:szCs w:val="28"/>
          <w:lang w:val="uk-UA"/>
        </w:rPr>
        <w:t>].</w:t>
      </w:r>
      <w:r w:rsidR="009B0A8B" w:rsidRPr="009B0A8B">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О. Язловецька виокремлює </w:t>
      </w:r>
      <w:r w:rsidR="009B0A8B">
        <w:rPr>
          <w:sz w:val="28"/>
          <w:szCs w:val="28"/>
          <w:lang w:val="uk-UA"/>
        </w:rPr>
        <w:t xml:space="preserve">соціально-педагогічні умови, </w:t>
      </w:r>
      <w:r w:rsidR="009B0A8B" w:rsidRPr="000A4D43">
        <w:rPr>
          <w:sz w:val="28"/>
          <w:szCs w:val="28"/>
          <w:lang w:val="uk-UA"/>
        </w:rPr>
        <w:t>які впливають на соціалізацію студентства</w:t>
      </w:r>
      <w:r w:rsidRPr="000A4D43">
        <w:rPr>
          <w:sz w:val="28"/>
          <w:szCs w:val="28"/>
          <w:lang w:val="uk-UA"/>
        </w:rPr>
        <w:t>: розвиток соціальної активності студентів (робота в органах студентського самоврядування, волонтерська діяльність та ін.); стимулювання особистісного розвитку і саморозвитку  (формування умінь соціально-педагогічного спілкування, розвиток моральних якостей, організація процесу самовиховання); педагогічна підтримка процесу соціалізації (удосконалення роботи кураторів академічних груп, взаємодія студентів із студентською соціальною службою закладу вищої освіти та ін.); створення сприятливого соціально-педагогічного середовища; реалізація різних напрямів соціально-виховної роботи; переорієнтація на якісні характеристики організації й оцін</w:t>
      </w:r>
      <w:r w:rsidR="009E15C6">
        <w:rPr>
          <w:sz w:val="28"/>
          <w:szCs w:val="28"/>
          <w:lang w:val="uk-UA"/>
        </w:rPr>
        <w:t>ки виховної діяльності у ЗВО [4</w:t>
      </w:r>
      <w:r w:rsidRPr="000A4D43">
        <w:rPr>
          <w:sz w:val="28"/>
          <w:szCs w:val="28"/>
          <w:lang w:val="uk-UA"/>
        </w:rPr>
        <w:t>8, с. 266-267].</w:t>
      </w:r>
      <w:r w:rsidR="009B0A8B" w:rsidRPr="009B0A8B">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Одним із провідних результатів соціалізації виступає соціалізованість, що трактується як сформованість рис особистості, необхідних для суспільства, а також результат засвоєння молодою людиною відповідних соціальних установок, цінностей, способів мислення та інших соціальних якостей, які будуть характеризувати її і на наступних стадіях розвитку. Результатом соціалізації особистості є розвиток певної системи індивідуальних якостей, що фіксується поняттям «соціальна зрілість» і включає в себе інтелектуальну, трудову, професійну, світоглядну, політичну, моральну та інші сторони особистісної зрілості. При цьому феномен зрілості становить  певний етап у розвитку будь-якого процесу або явища, що характеризується вищими дос</w:t>
      </w:r>
      <w:r w:rsidR="009E15C6">
        <w:rPr>
          <w:sz w:val="28"/>
          <w:szCs w:val="28"/>
          <w:lang w:val="uk-UA"/>
        </w:rPr>
        <w:t>ягненнями якісних параметрів [4</w:t>
      </w:r>
      <w:r w:rsidRPr="000A4D43">
        <w:rPr>
          <w:sz w:val="28"/>
          <w:szCs w:val="28"/>
          <w:lang w:val="uk-UA"/>
        </w:rPr>
        <w:t xml:space="preserve">8, с. 263]. </w:t>
      </w:r>
    </w:p>
    <w:p w:rsidR="000A4D43" w:rsidRPr="0006660C" w:rsidRDefault="000A4D43" w:rsidP="0006660C">
      <w:pPr>
        <w:spacing w:line="360" w:lineRule="auto"/>
        <w:ind w:firstLine="708"/>
        <w:jc w:val="both"/>
        <w:rPr>
          <w:color w:val="FF0000"/>
          <w:sz w:val="28"/>
          <w:szCs w:val="28"/>
          <w:lang w:val="uk-UA"/>
        </w:rPr>
      </w:pPr>
      <w:r w:rsidRPr="000A4D43">
        <w:rPr>
          <w:sz w:val="28"/>
          <w:szCs w:val="28"/>
          <w:lang w:val="uk-UA"/>
        </w:rPr>
        <w:t>Концептуально принциповим є тлумачення співвідношення процесів соціалізації та адаптації майбутніх фахівців. Адаптація особистості в системі ступеневої освіти може розглядатися в єдності як с</w:t>
      </w:r>
      <w:r w:rsidR="0006660C">
        <w:rPr>
          <w:sz w:val="28"/>
          <w:szCs w:val="28"/>
          <w:lang w:val="uk-UA"/>
        </w:rPr>
        <w:t xml:space="preserve">кладова процесу її соціалізації. </w:t>
      </w:r>
      <w:r w:rsidRPr="000A4D43">
        <w:rPr>
          <w:sz w:val="28"/>
          <w:szCs w:val="28"/>
          <w:lang w:val="uk-UA"/>
        </w:rPr>
        <w:t>Адаптація студентів до навчання та нових умов життєдіяльності у закладі вищої освіти розглядається в контексті неперервного професійного розвитку особистості, що являє собою постійний процес руху від нижчого професійного рівня до вищого і реалізується у певному виді діяльності, спрямованому на вдосконалення знань, умінь, компетентностях та інших характеристиках фахівця. Така діяльність включає навчання у ЗВО (формальне навчання),  самоосвітню, самовиховну діяльність студентів (неформальне навчання) і потребує ефективного педагогічного управлінського впливу з боку суб’єктів освітнього пр</w:t>
      </w:r>
      <w:r w:rsidR="009E15C6">
        <w:rPr>
          <w:sz w:val="28"/>
          <w:szCs w:val="28"/>
          <w:lang w:val="uk-UA"/>
        </w:rPr>
        <w:t>оцесу у закладі вищої освіти [13</w:t>
      </w:r>
      <w:r w:rsidRPr="000A4D43">
        <w:rPr>
          <w:sz w:val="28"/>
          <w:szCs w:val="28"/>
          <w:lang w:val="uk-UA"/>
        </w:rPr>
        <w:t xml:space="preserve">, с. </w:t>
      </w:r>
      <w:r w:rsidR="0006660C">
        <w:rPr>
          <w:sz w:val="28"/>
          <w:szCs w:val="28"/>
          <w:lang w:val="uk-UA"/>
        </w:rPr>
        <w:t>107-</w:t>
      </w:r>
      <w:r w:rsidRPr="000A4D43">
        <w:rPr>
          <w:sz w:val="28"/>
          <w:szCs w:val="28"/>
          <w:lang w:val="uk-UA"/>
        </w:rPr>
        <w:t>108].</w:t>
      </w:r>
      <w:r w:rsidR="0006660C" w:rsidRPr="0006660C">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О. Болотська вважає, що психологічна  адаптація є однією з проблем мобільності. На її думку, адаптація – це інтегративний показник стану людини, що відображає її можливості виконувати певні біосоціальні функції, а саме: адекватне сприйняття навколишньої дійсності та власного організму; адекватна система відносин і спілкування з оточуючими;  здатність до праці, навчання, до організації дозвілля та відпочинку; мінливість (адаптивність) поводження відповідно до рольових очікувань інших. Адаптація молодого фахівця є не тільки пристосуванням до нових умов життєдіяльності, але й активним засвоєнням норм професійного спілкування, виробничих навичок, трудової дисципліни, тобто процес входження в певне соціальне середовище [</w:t>
      </w:r>
      <w:r w:rsidR="009E15C6">
        <w:rPr>
          <w:sz w:val="28"/>
          <w:szCs w:val="28"/>
          <w:lang w:val="uk-UA"/>
        </w:rPr>
        <w:t>9</w:t>
      </w:r>
      <w:r w:rsidRPr="000A4D43">
        <w:rPr>
          <w:sz w:val="28"/>
          <w:szCs w:val="28"/>
          <w:lang w:val="uk-UA"/>
        </w:rPr>
        <w:t>, с. 22].</w:t>
      </w:r>
      <w:r w:rsidR="0006660C" w:rsidRPr="0006660C">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О. Безрук зазначає, що здатності людини до адаптації (біологічна або соціальна) закладені в її підсвідомості. Взаємодія зі середовищем змушує її активізувати ці здібності, тому що в іншому випадку зростає ймовірність деструктивного розв'язання ситуації і виникнення труднощів під час освоєння дійсності. Успішний результат соціальної адаптації, на думку О. Безрук, має два рівні реалізації:</w:t>
      </w:r>
    </w:p>
    <w:p w:rsidR="000A4D43" w:rsidRPr="000A4D43" w:rsidRDefault="000A4D43" w:rsidP="000A4D43">
      <w:pPr>
        <w:spacing w:line="360" w:lineRule="auto"/>
        <w:ind w:firstLine="708"/>
        <w:jc w:val="both"/>
        <w:rPr>
          <w:sz w:val="28"/>
          <w:szCs w:val="28"/>
          <w:lang w:val="uk-UA"/>
        </w:rPr>
      </w:pPr>
      <w:r w:rsidRPr="000A4D43">
        <w:rPr>
          <w:sz w:val="28"/>
          <w:szCs w:val="28"/>
          <w:lang w:val="uk-UA"/>
        </w:rPr>
        <w:t>1. Зовнішній. Індивід займає відносно стабільне місце в соціальній структурі соціуму, налагоджує канали взаємодії з оточуючими, бере участь у виробництві й розподілі економічних, політичних, культурних, фінансових та інших ресурсів; дії індивіда отримують соціальне схвалення.</w:t>
      </w:r>
    </w:p>
    <w:p w:rsidR="000A4D43" w:rsidRPr="000A4D43" w:rsidRDefault="000A4D43" w:rsidP="000A4D43">
      <w:pPr>
        <w:spacing w:line="360" w:lineRule="auto"/>
        <w:ind w:firstLine="708"/>
        <w:jc w:val="both"/>
        <w:rPr>
          <w:sz w:val="28"/>
          <w:szCs w:val="28"/>
          <w:lang w:val="uk-UA"/>
        </w:rPr>
      </w:pPr>
      <w:r w:rsidRPr="000A4D43">
        <w:rPr>
          <w:sz w:val="28"/>
          <w:szCs w:val="28"/>
          <w:lang w:val="uk-UA"/>
        </w:rPr>
        <w:t>2. Внутрішній. Індивід відчуває задоволення від власної діяльності, свого оточення, наповнює сенсом (в його баченні) своє життя, поділяє цінності, які сформовані суспільством; він внутрішньо підготовлений до трансформацій, його ментальні структури здатні приймати оперативні рішення і прогнозувати розвиток наявних ситуацій. Пізнаючи соціальну реальність, індивід ідентифікує себе з нею, розуміє процеси, що відбуваються в цій системі, визначає своє місце й можливості власного впливу на них, − усе це дозволяє йому пристосуватися до навколишнього середовища [</w:t>
      </w:r>
      <w:r w:rsidR="009E15C6">
        <w:rPr>
          <w:sz w:val="28"/>
          <w:szCs w:val="28"/>
          <w:lang w:val="uk-UA"/>
        </w:rPr>
        <w:t>1</w:t>
      </w:r>
      <w:r w:rsidRPr="000A4D43">
        <w:rPr>
          <w:sz w:val="28"/>
          <w:szCs w:val="28"/>
          <w:lang w:val="uk-UA"/>
        </w:rPr>
        <w:t>, с. 49-52].</w:t>
      </w:r>
      <w:r w:rsidR="0006660C" w:rsidRPr="0006660C">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О. Язловецька вважає, що необхідно створити оптимальні умови для розвитку особистості студента, надати йому допомогу і підтримку в самовихованні, самовизначенні, моральному самовдосконаленні, засвоєнні соціального досвіду. Одним із чинників, який впливає на процес соціалізації у цьому віці є навчальна діяльність. Ефективна соціалізація передбачає успішну адаптацію в суспільстві, а також здатність особистості в певній мірі протистояти тим соціальним колізіям, які заважають її саморозвитку, самор</w:t>
      </w:r>
      <w:r w:rsidR="009E15C6">
        <w:rPr>
          <w:sz w:val="28"/>
          <w:szCs w:val="28"/>
          <w:lang w:val="uk-UA"/>
        </w:rPr>
        <w:t>еалізації та самоствердженню [4</w:t>
      </w:r>
      <w:r w:rsidRPr="000A4D43">
        <w:rPr>
          <w:sz w:val="28"/>
          <w:szCs w:val="28"/>
          <w:lang w:val="uk-UA"/>
        </w:rPr>
        <w:t>8, с. 263].</w:t>
      </w:r>
      <w:r w:rsidR="0006660C" w:rsidRPr="0006660C">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У контексті психологічної адаптації доцільно звернути увагу на комунікативну складову.</w:t>
      </w:r>
    </w:p>
    <w:p w:rsidR="000A4D43" w:rsidRPr="000A4D43" w:rsidRDefault="000A4D43" w:rsidP="000A4D43">
      <w:pPr>
        <w:spacing w:line="360" w:lineRule="auto"/>
        <w:ind w:firstLine="708"/>
        <w:jc w:val="both"/>
        <w:rPr>
          <w:sz w:val="28"/>
          <w:szCs w:val="28"/>
          <w:lang w:val="uk-UA"/>
        </w:rPr>
      </w:pPr>
      <w:r w:rsidRPr="000A4D43">
        <w:rPr>
          <w:sz w:val="28"/>
          <w:szCs w:val="28"/>
          <w:lang w:val="uk-UA"/>
        </w:rPr>
        <w:t>У комунікації з іншими, наголошує О. Безрук, особистість отримує набір вимог від соціальної системи. Правильне розуміння й здатність адекватно реагувати − ще одна складова успішного мобілізаційного процесу. Інформація надходить до адресата в символічному вигляді, тому перед індивідом постає нео</w:t>
      </w:r>
      <w:r w:rsidR="0006660C">
        <w:rPr>
          <w:sz w:val="28"/>
          <w:szCs w:val="28"/>
          <w:lang w:val="uk-UA"/>
        </w:rPr>
        <w:t>бхідність її релевантної умови тлумачення</w:t>
      </w:r>
      <w:r w:rsidRPr="000A4D43">
        <w:rPr>
          <w:sz w:val="28"/>
          <w:szCs w:val="28"/>
          <w:lang w:val="uk-UA"/>
        </w:rPr>
        <w:t xml:space="preserve">. Науковець пропонує таку схему </w:t>
      </w:r>
      <w:r w:rsidR="0006660C">
        <w:rPr>
          <w:sz w:val="28"/>
          <w:szCs w:val="28"/>
          <w:lang w:val="uk-UA"/>
        </w:rPr>
        <w:t>тлумачення</w:t>
      </w:r>
      <w:r w:rsidRPr="000A4D43">
        <w:rPr>
          <w:sz w:val="28"/>
          <w:szCs w:val="28"/>
          <w:lang w:val="uk-UA"/>
        </w:rPr>
        <w:t>, яка відбувається в кілька етапів і поширюється на соціальну структуру:</w:t>
      </w:r>
    </w:p>
    <w:p w:rsidR="000A4D43" w:rsidRPr="000A4D43" w:rsidRDefault="000A4D43" w:rsidP="000A4D43">
      <w:pPr>
        <w:spacing w:line="360" w:lineRule="auto"/>
        <w:ind w:firstLine="708"/>
        <w:jc w:val="both"/>
        <w:rPr>
          <w:sz w:val="28"/>
          <w:szCs w:val="28"/>
          <w:lang w:val="uk-UA"/>
        </w:rPr>
      </w:pPr>
      <w:r w:rsidRPr="000A4D43">
        <w:rPr>
          <w:sz w:val="28"/>
          <w:szCs w:val="28"/>
          <w:lang w:val="uk-UA"/>
        </w:rPr>
        <w:t>1. Діючий індивід (актор) отримує певну кількість інформації, яка містить вимоги зовнішнього соціального середовища, що аналізує крізь призму власного «Я», тобто в контексті внутрішньоособистісної системи ментальних структур і моральних імперативів.</w:t>
      </w:r>
    </w:p>
    <w:p w:rsidR="000A4D43" w:rsidRPr="000A4D43" w:rsidRDefault="000A4D43" w:rsidP="000A4D43">
      <w:pPr>
        <w:spacing w:line="360" w:lineRule="auto"/>
        <w:ind w:firstLine="708"/>
        <w:jc w:val="both"/>
        <w:rPr>
          <w:sz w:val="28"/>
          <w:szCs w:val="28"/>
          <w:lang w:val="uk-UA"/>
        </w:rPr>
      </w:pPr>
      <w:r w:rsidRPr="000A4D43">
        <w:rPr>
          <w:sz w:val="28"/>
          <w:szCs w:val="28"/>
          <w:lang w:val="uk-UA"/>
        </w:rPr>
        <w:t>2. Актор усвідомлює необхідність у дії для реалізації отриманих приписань і являє собою певний алгоритм, який вважає найбільш оптимальним для здійснення дії.</w:t>
      </w:r>
    </w:p>
    <w:p w:rsidR="000A4D43" w:rsidRPr="000A4D43" w:rsidRDefault="000A4D43" w:rsidP="000A4D43">
      <w:pPr>
        <w:spacing w:line="360" w:lineRule="auto"/>
        <w:ind w:firstLine="708"/>
        <w:jc w:val="both"/>
        <w:rPr>
          <w:sz w:val="28"/>
          <w:szCs w:val="28"/>
          <w:lang w:val="uk-UA"/>
        </w:rPr>
      </w:pPr>
      <w:r w:rsidRPr="000A4D43">
        <w:rPr>
          <w:sz w:val="28"/>
          <w:szCs w:val="28"/>
          <w:lang w:val="uk-UA"/>
        </w:rPr>
        <w:t>3. Актор розуміє, що за його дією відбудеться відповідна реакція системи, виражена іншими індивідами.</w:t>
      </w:r>
    </w:p>
    <w:p w:rsidR="000A4D43" w:rsidRPr="000A4D43" w:rsidRDefault="000A4D43" w:rsidP="000A4D43">
      <w:pPr>
        <w:spacing w:line="360" w:lineRule="auto"/>
        <w:ind w:firstLine="708"/>
        <w:jc w:val="both"/>
        <w:rPr>
          <w:sz w:val="28"/>
          <w:szCs w:val="28"/>
          <w:lang w:val="uk-UA"/>
        </w:rPr>
      </w:pPr>
      <w:r w:rsidRPr="000A4D43">
        <w:rPr>
          <w:sz w:val="28"/>
          <w:szCs w:val="28"/>
          <w:lang w:val="uk-UA"/>
        </w:rPr>
        <w:t>4. Актор зіставляє запропонований ним алгоритм із очікуваннями «інших», тобто уявляє собі як сприймають «інші» його наміри і як вони відреагують на його дії, зрештою, яким чином «інші» діяли б на його місці.</w:t>
      </w:r>
    </w:p>
    <w:p w:rsidR="009E15C6" w:rsidRDefault="000A4D43" w:rsidP="000A4D43">
      <w:pPr>
        <w:spacing w:line="360" w:lineRule="auto"/>
        <w:ind w:firstLine="708"/>
        <w:jc w:val="both"/>
        <w:rPr>
          <w:color w:val="FF0000"/>
          <w:sz w:val="28"/>
          <w:szCs w:val="28"/>
          <w:lang w:val="uk-UA"/>
        </w:rPr>
      </w:pPr>
      <w:r w:rsidRPr="000A4D43">
        <w:rPr>
          <w:sz w:val="28"/>
          <w:szCs w:val="28"/>
          <w:lang w:val="uk-UA"/>
        </w:rPr>
        <w:t>5. Якщо актор допускає, що «інші» схвалюють його дії, то він приймає запропоновані умови як реальні, розроблений ним алгоритм – як  правильний і оптимальний, і робить реальні дії, які будуть мати реальні наслідки (теорема У. Томаса) [</w:t>
      </w:r>
      <w:r w:rsidR="009E15C6">
        <w:rPr>
          <w:sz w:val="28"/>
          <w:szCs w:val="28"/>
          <w:lang w:val="uk-UA"/>
        </w:rPr>
        <w:t>1</w:t>
      </w:r>
      <w:r w:rsidRPr="000A4D43">
        <w:rPr>
          <w:sz w:val="28"/>
          <w:szCs w:val="28"/>
          <w:lang w:val="uk-UA"/>
        </w:rPr>
        <w:t>].</w:t>
      </w:r>
      <w:r w:rsidR="0006660C" w:rsidRPr="0006660C">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Окремим напрямом дослідження виступає формування та розвиток мобільної поведінки фахівців різних галузей. Соціальні суб’єкти цілеспрямовано пересуваються між елементами соціальної структури. Як стверджує С. Макєєв: «Мобільна поведінка завжди і в будь-якому разі раціональна, адже без особливих труднощів можна визначити цілі та мотиви, які індивіди усвідомлюють, а також варіанти, яких вони вибирають, перш ніж змінити позицію. Разом з тим існують певні протиріччя. Не завжди поведінка орієнтована на свідомо запропоновані цілі, зумовлена добре усвідомленими потребами й інтересами. Немотивовані вчинки, поспіхом прийняті рішення також можуть викликати, і справді викликають, переміщення. Здавна відомо, що мобільна поведінка є також поведінкою наслідувальною. Індивіди поводяться певним чином саме тому, що так </w:t>
      </w:r>
      <w:r w:rsidR="0006660C">
        <w:rPr>
          <w:sz w:val="28"/>
          <w:szCs w:val="28"/>
          <w:lang w:val="uk-UA"/>
        </w:rPr>
        <w:t>роблять їхні близькі або друзі»</w:t>
      </w:r>
      <w:r w:rsidR="0006660C" w:rsidRPr="0006660C">
        <w:rPr>
          <w:sz w:val="28"/>
          <w:szCs w:val="28"/>
          <w:lang w:val="uk-UA"/>
        </w:rPr>
        <w:t xml:space="preserve"> </w:t>
      </w:r>
      <w:r w:rsidR="0006660C" w:rsidRPr="000A4D43">
        <w:rPr>
          <w:sz w:val="28"/>
          <w:szCs w:val="28"/>
          <w:lang w:val="uk-UA"/>
        </w:rPr>
        <w:t>[</w:t>
      </w:r>
      <w:r w:rsidR="009E15C6">
        <w:rPr>
          <w:sz w:val="28"/>
          <w:szCs w:val="28"/>
          <w:lang w:val="uk-UA"/>
        </w:rPr>
        <w:t>26</w:t>
      </w:r>
      <w:r w:rsidR="0006660C" w:rsidRPr="000A4D43">
        <w:rPr>
          <w:sz w:val="28"/>
          <w:szCs w:val="28"/>
          <w:lang w:val="uk-UA"/>
        </w:rPr>
        <w:t xml:space="preserve">, с. </w:t>
      </w:r>
      <w:r w:rsidR="0006660C">
        <w:rPr>
          <w:sz w:val="28"/>
          <w:szCs w:val="28"/>
          <w:lang w:val="uk-UA"/>
        </w:rPr>
        <w:t>176-</w:t>
      </w:r>
      <w:r w:rsidR="0006660C" w:rsidRPr="000A4D43">
        <w:rPr>
          <w:sz w:val="28"/>
          <w:szCs w:val="28"/>
          <w:lang w:val="uk-UA"/>
        </w:rPr>
        <w:t>177].</w:t>
      </w:r>
      <w:r w:rsidR="001319FA" w:rsidRPr="001319FA">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Отже, за дослідженнями С. Макеєва, мобільна поведінка – це складний процес вибору цілей переміщення, спроб здійснити їх, а також процес своєчасних змін у програмі дій</w:t>
      </w:r>
      <w:r w:rsidR="0006660C">
        <w:rPr>
          <w:sz w:val="28"/>
          <w:szCs w:val="28"/>
          <w:lang w:val="uk-UA"/>
        </w:rPr>
        <w:t>.</w:t>
      </w:r>
      <w:r w:rsidRPr="000A4D43">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Підвищенню якості підготовки фахівців </w:t>
      </w:r>
      <w:r w:rsidR="001319FA">
        <w:rPr>
          <w:sz w:val="28"/>
          <w:szCs w:val="28"/>
          <w:lang w:val="uk-UA"/>
        </w:rPr>
        <w:t xml:space="preserve">для </w:t>
      </w:r>
      <w:r w:rsidRPr="000A4D43">
        <w:rPr>
          <w:sz w:val="28"/>
          <w:szCs w:val="28"/>
          <w:lang w:val="uk-UA"/>
        </w:rPr>
        <w:t xml:space="preserve">дошкільної </w:t>
      </w:r>
      <w:r w:rsidR="001319FA">
        <w:rPr>
          <w:sz w:val="28"/>
          <w:szCs w:val="28"/>
          <w:lang w:val="uk-UA"/>
        </w:rPr>
        <w:t xml:space="preserve">та початкової </w:t>
      </w:r>
      <w:r w:rsidRPr="000A4D43">
        <w:rPr>
          <w:sz w:val="28"/>
          <w:szCs w:val="28"/>
          <w:lang w:val="uk-UA"/>
        </w:rPr>
        <w:t>освіти сприяє посилення професійної спрямованості навчання впровадженням в освітній процес як педагогічного вишу, так і класичного університету, компетентнісно орієнтованої моделі навчання. Компетентнісний підхід у системі підготовки майбутніх вихователів ЗДО</w:t>
      </w:r>
      <w:r w:rsidR="001319FA">
        <w:rPr>
          <w:sz w:val="28"/>
          <w:szCs w:val="28"/>
          <w:lang w:val="uk-UA"/>
        </w:rPr>
        <w:t xml:space="preserve"> та вчителів початкової школи</w:t>
      </w:r>
      <w:r w:rsidRPr="000A4D43">
        <w:rPr>
          <w:sz w:val="28"/>
          <w:szCs w:val="28"/>
          <w:lang w:val="uk-UA"/>
        </w:rPr>
        <w:t xml:space="preserve"> вимагає зміщення акцентів із засвоєння визначених державними стандартами знань, умінь і навичок на формування здатності  діяти, приймати ефективні рішення, застосовувати технології педагогічного прогнозування, займати активну професійну позицію в усіх сфе</w:t>
      </w:r>
      <w:r w:rsidR="001319FA">
        <w:rPr>
          <w:sz w:val="28"/>
          <w:szCs w:val="28"/>
          <w:lang w:val="uk-UA"/>
        </w:rPr>
        <w:t>рах дошкільної освіти, а також набуття</w:t>
      </w:r>
      <w:r w:rsidRPr="000A4D43">
        <w:rPr>
          <w:sz w:val="28"/>
          <w:szCs w:val="28"/>
          <w:lang w:val="uk-UA"/>
        </w:rPr>
        <w:t xml:space="preserve"> навичок    без</w:t>
      </w:r>
      <w:r w:rsidR="001319FA">
        <w:rPr>
          <w:sz w:val="28"/>
          <w:szCs w:val="28"/>
          <w:lang w:val="uk-UA"/>
        </w:rPr>
        <w:t>перервної самоосвіти</w:t>
      </w:r>
      <w:r w:rsidRPr="000A4D43">
        <w:rPr>
          <w:sz w:val="28"/>
          <w:szCs w:val="28"/>
          <w:lang w:val="uk-UA"/>
        </w:rPr>
        <w:t xml:space="preserve"> та рефлексії [</w:t>
      </w:r>
      <w:r w:rsidR="009E15C6">
        <w:rPr>
          <w:sz w:val="28"/>
          <w:szCs w:val="28"/>
          <w:lang w:val="uk-UA"/>
        </w:rPr>
        <w:t>18</w:t>
      </w:r>
      <w:r w:rsidRPr="000A4D43">
        <w:rPr>
          <w:sz w:val="28"/>
          <w:szCs w:val="28"/>
          <w:lang w:val="uk-UA"/>
        </w:rPr>
        <w:t xml:space="preserve">, с. 115]. </w:t>
      </w:r>
    </w:p>
    <w:p w:rsidR="009E15C6" w:rsidRDefault="000A4D43" w:rsidP="000A4D43">
      <w:pPr>
        <w:spacing w:line="360" w:lineRule="auto"/>
        <w:ind w:firstLine="708"/>
        <w:jc w:val="both"/>
        <w:rPr>
          <w:color w:val="FF0000"/>
          <w:sz w:val="28"/>
          <w:szCs w:val="28"/>
          <w:lang w:val="uk-UA"/>
        </w:rPr>
      </w:pPr>
      <w:r w:rsidRPr="000A4D43">
        <w:rPr>
          <w:sz w:val="28"/>
          <w:szCs w:val="28"/>
          <w:lang w:val="uk-UA"/>
        </w:rPr>
        <w:t>«Соціально-професійна мобільність, – на думку Ю. Пачковського, – передбачає не лише активне пристосування особистості до професії, а й бачення індивідом завдань особистісної самореалізації як стратегічної мети життя; уміння приймати самостійні та нестандартні рішення, спрямовані на підвищення рівня власного професіоналізму, здатність швидко освоювати нове професійне, о</w:t>
      </w:r>
      <w:r w:rsidR="009E15C6">
        <w:rPr>
          <w:sz w:val="28"/>
          <w:szCs w:val="28"/>
          <w:lang w:val="uk-UA"/>
        </w:rPr>
        <w:t>світнє, соціальне середовище» [43</w:t>
      </w:r>
      <w:r w:rsidRPr="000A4D43">
        <w:rPr>
          <w:sz w:val="28"/>
          <w:szCs w:val="28"/>
          <w:lang w:val="uk-UA"/>
        </w:rPr>
        <w:t>].</w:t>
      </w:r>
      <w:r w:rsidR="001319FA">
        <w:rPr>
          <w:sz w:val="28"/>
          <w:szCs w:val="28"/>
          <w:lang w:val="uk-UA"/>
        </w:rPr>
        <w:t xml:space="preserve"> </w:t>
      </w:r>
    </w:p>
    <w:p w:rsidR="009E15C6" w:rsidRDefault="000A4D43" w:rsidP="000A4D43">
      <w:pPr>
        <w:spacing w:line="360" w:lineRule="auto"/>
        <w:ind w:firstLine="708"/>
        <w:jc w:val="both"/>
        <w:rPr>
          <w:color w:val="FF0000"/>
          <w:sz w:val="28"/>
          <w:szCs w:val="28"/>
          <w:lang w:val="uk-UA"/>
        </w:rPr>
      </w:pPr>
      <w:r w:rsidRPr="000A4D43">
        <w:rPr>
          <w:sz w:val="28"/>
          <w:szCs w:val="28"/>
          <w:lang w:val="uk-UA"/>
        </w:rPr>
        <w:t>Соціально-професійну мобільність майбутнього педагога Н. Грицькова розглядає як ціннісно-смисловий конструкт особистості, інтегративну особистісну якість, яка дає можливість майбутньому педагогу (вчителю, вихователю) в динамічних умовах сьогодення бути професійно компетентним, конкурентоспроможним, соціально активним, готовим до самореалізації й самовизначення та модернізації особистісної професійно-педагогічної діяльнос</w:t>
      </w:r>
      <w:r w:rsidR="009E15C6">
        <w:rPr>
          <w:sz w:val="28"/>
          <w:szCs w:val="28"/>
          <w:lang w:val="uk-UA"/>
        </w:rPr>
        <w:t>ті в різних соціальних умовах [</w:t>
      </w:r>
      <w:r w:rsidRPr="000A4D43">
        <w:rPr>
          <w:sz w:val="28"/>
          <w:szCs w:val="28"/>
          <w:lang w:val="uk-UA"/>
        </w:rPr>
        <w:t>1</w:t>
      </w:r>
      <w:r w:rsidR="009E15C6">
        <w:rPr>
          <w:sz w:val="28"/>
          <w:szCs w:val="28"/>
          <w:lang w:val="uk-UA"/>
        </w:rPr>
        <w:t>6</w:t>
      </w:r>
      <w:r w:rsidRPr="000A4D43">
        <w:rPr>
          <w:sz w:val="28"/>
          <w:szCs w:val="28"/>
          <w:lang w:val="uk-UA"/>
        </w:rPr>
        <w:t>].</w:t>
      </w:r>
      <w:r w:rsidR="002E7AAC" w:rsidRPr="002E7AAC">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Під професійною мобільністю В. Володавчик розуміє готовність і здатність фахівця до професійного та особистісного розвитку під впливом зовнішніх і внутрішніх умов, що дає йому змогу швидко орієнтуватися у вимогах ринку, успішно переключатися з одного виду діяльності на інший та оптимально розв’язувати різн</w:t>
      </w:r>
      <w:r w:rsidR="009E15C6">
        <w:rPr>
          <w:sz w:val="28"/>
          <w:szCs w:val="28"/>
          <w:lang w:val="uk-UA"/>
        </w:rPr>
        <w:t>оманітні професійні завдання [12</w:t>
      </w:r>
      <w:r w:rsidRPr="000A4D43">
        <w:rPr>
          <w:sz w:val="28"/>
          <w:szCs w:val="28"/>
          <w:lang w:val="uk-UA"/>
        </w:rPr>
        <w:t>, с. 90].</w:t>
      </w:r>
      <w:r w:rsidR="002E7AAC" w:rsidRPr="002E7AAC">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Л. Пілецька виокремлює два підходи щодо вивчення професійної мобільності особистості як: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1) деперсоніфікованого соціально-економічного процесу;  </w:t>
      </w:r>
    </w:p>
    <w:p w:rsidR="000A4D43" w:rsidRPr="000A4D43" w:rsidRDefault="000A4D43" w:rsidP="000A4D43">
      <w:pPr>
        <w:spacing w:line="360" w:lineRule="auto"/>
        <w:ind w:firstLine="708"/>
        <w:jc w:val="both"/>
        <w:rPr>
          <w:sz w:val="28"/>
          <w:szCs w:val="28"/>
          <w:lang w:val="uk-UA"/>
        </w:rPr>
      </w:pPr>
      <w:r w:rsidRPr="000A4D43">
        <w:rPr>
          <w:sz w:val="28"/>
          <w:szCs w:val="28"/>
          <w:lang w:val="uk-UA"/>
        </w:rPr>
        <w:t>2) засобу соціального просування і професійного розвитку особистості.</w:t>
      </w:r>
    </w:p>
    <w:p w:rsidR="000A4D43" w:rsidRPr="000A4D43" w:rsidRDefault="000A4D43" w:rsidP="000A4D43">
      <w:pPr>
        <w:spacing w:line="360" w:lineRule="auto"/>
        <w:ind w:firstLine="708"/>
        <w:jc w:val="both"/>
        <w:rPr>
          <w:sz w:val="28"/>
          <w:szCs w:val="28"/>
          <w:lang w:val="uk-UA"/>
        </w:rPr>
      </w:pPr>
      <w:r w:rsidRPr="000A4D43">
        <w:rPr>
          <w:sz w:val="28"/>
          <w:szCs w:val="28"/>
          <w:lang w:val="uk-UA"/>
        </w:rPr>
        <w:t>Автор зазначає, що професійна мобільність як складний конструкт одночасно характеризує:</w:t>
      </w:r>
    </w:p>
    <w:p w:rsidR="000A4D43" w:rsidRPr="000A4D43" w:rsidRDefault="000A4D43" w:rsidP="000A4D43">
      <w:pPr>
        <w:spacing w:line="360" w:lineRule="auto"/>
        <w:ind w:firstLine="708"/>
        <w:jc w:val="both"/>
        <w:rPr>
          <w:sz w:val="28"/>
          <w:szCs w:val="28"/>
          <w:lang w:val="uk-UA"/>
        </w:rPr>
      </w:pPr>
      <w:r w:rsidRPr="000A4D43">
        <w:rPr>
          <w:sz w:val="28"/>
          <w:szCs w:val="28"/>
          <w:lang w:val="uk-UA"/>
        </w:rPr>
        <w:t>1) якість особистості, яка забезпечує внутрішній механізм розвитку людини визначається сформованістю ключових, загально-професійних компетентностей;</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2) діяльність людини, що детермінована подіями, які змінюють середовище, результатом чого виступає самореалізація людини в професії й житті; </w:t>
      </w:r>
    </w:p>
    <w:p w:rsidR="009E15C6" w:rsidRDefault="000A4D43" w:rsidP="000A4D43">
      <w:pPr>
        <w:spacing w:line="360" w:lineRule="auto"/>
        <w:ind w:firstLine="708"/>
        <w:jc w:val="both"/>
        <w:rPr>
          <w:color w:val="FF0000"/>
          <w:sz w:val="28"/>
          <w:szCs w:val="28"/>
          <w:lang w:val="uk-UA"/>
        </w:rPr>
      </w:pPr>
      <w:r w:rsidRPr="000A4D43">
        <w:rPr>
          <w:sz w:val="28"/>
          <w:szCs w:val="28"/>
          <w:lang w:val="uk-UA"/>
        </w:rPr>
        <w:t>3) процес перетворення людиною самої себе й навколишнього її професій</w:t>
      </w:r>
      <w:r w:rsidR="009E15C6">
        <w:rPr>
          <w:sz w:val="28"/>
          <w:szCs w:val="28"/>
          <w:lang w:val="uk-UA"/>
        </w:rPr>
        <w:t>ного й життєвого середовища [32</w:t>
      </w:r>
      <w:r w:rsidRPr="000A4D43">
        <w:rPr>
          <w:sz w:val="28"/>
          <w:szCs w:val="28"/>
          <w:lang w:val="uk-UA"/>
        </w:rPr>
        <w:t xml:space="preserve">]. </w:t>
      </w:r>
    </w:p>
    <w:p w:rsidR="000A4D43" w:rsidRPr="00997DDD" w:rsidRDefault="000A4D43" w:rsidP="000A4D43">
      <w:pPr>
        <w:spacing w:line="360" w:lineRule="auto"/>
        <w:ind w:firstLine="708"/>
        <w:jc w:val="both"/>
        <w:rPr>
          <w:color w:val="FF0000"/>
          <w:sz w:val="28"/>
          <w:szCs w:val="28"/>
          <w:lang w:val="uk-UA"/>
        </w:rPr>
      </w:pPr>
      <w:r w:rsidRPr="000A4D43">
        <w:rPr>
          <w:sz w:val="28"/>
          <w:szCs w:val="28"/>
          <w:lang w:val="uk-UA"/>
        </w:rPr>
        <w:t>Спираючись на результати теоретичних узагальнень різних підходів до визначення поняття «соціальна мобільність», потрібно зазначити, що соціальна мобільність майбутнього педагога є його рівнем сформованості та готовності до здійснення професійної підготовки. Вона здійснюється поетапно у процесі підготовки майбутнього фахівця в освітньому середовищі. Під час навчання та позааудиторною діяльністю відбувається взаємозв’язок усіх видів мобільності. У процесі формування соціальної мобільності людина перебуває в постійному активному пошуку: змінює і моделює своє оточення, створює умови перебування в соціумі відповідно до позиції особистості, цінностей і вимог середовища [</w:t>
      </w:r>
      <w:r w:rsidR="00E22EC6">
        <w:rPr>
          <w:sz w:val="28"/>
          <w:szCs w:val="28"/>
          <w:lang w:val="uk-UA"/>
        </w:rPr>
        <w:t>5</w:t>
      </w:r>
      <w:r w:rsidRPr="000A4D43">
        <w:rPr>
          <w:sz w:val="28"/>
          <w:szCs w:val="28"/>
          <w:lang w:val="uk-UA"/>
        </w:rPr>
        <w:t>].</w:t>
      </w:r>
      <w:r w:rsidR="00997DDD" w:rsidRPr="00997DDD">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Аналіз результатів теоретичних узагальнень різних підходів до визначення поняття «соціальна мобільність» дає можливість сформулювати </w:t>
      </w:r>
      <w:r w:rsidR="00997DDD">
        <w:rPr>
          <w:sz w:val="28"/>
          <w:szCs w:val="28"/>
          <w:lang w:val="uk-UA"/>
        </w:rPr>
        <w:t>авторське</w:t>
      </w:r>
      <w:r w:rsidRPr="000A4D43">
        <w:rPr>
          <w:sz w:val="28"/>
          <w:szCs w:val="28"/>
          <w:lang w:val="uk-UA"/>
        </w:rPr>
        <w:t xml:space="preserve"> визначення даного поняття у контексті професійного становлення фахівця дошкільної </w:t>
      </w:r>
      <w:r w:rsidR="00997DDD">
        <w:rPr>
          <w:sz w:val="28"/>
          <w:szCs w:val="28"/>
          <w:lang w:val="uk-UA"/>
        </w:rPr>
        <w:t xml:space="preserve">та початкової </w:t>
      </w:r>
      <w:r w:rsidRPr="000A4D43">
        <w:rPr>
          <w:sz w:val="28"/>
          <w:szCs w:val="28"/>
          <w:lang w:val="uk-UA"/>
        </w:rPr>
        <w:t xml:space="preserve">освіти. </w:t>
      </w:r>
    </w:p>
    <w:p w:rsidR="00E22EC6" w:rsidRDefault="000A4D43" w:rsidP="000A4D43">
      <w:pPr>
        <w:spacing w:line="360" w:lineRule="auto"/>
        <w:ind w:firstLine="708"/>
        <w:jc w:val="both"/>
        <w:rPr>
          <w:color w:val="FF0000"/>
          <w:sz w:val="28"/>
          <w:szCs w:val="28"/>
          <w:lang w:val="uk-UA"/>
        </w:rPr>
      </w:pPr>
      <w:r w:rsidRPr="000A4D43">
        <w:rPr>
          <w:sz w:val="28"/>
          <w:szCs w:val="28"/>
          <w:lang w:val="uk-UA"/>
        </w:rPr>
        <w:t>Отже, соціальна мобільність фахівця дошкільної</w:t>
      </w:r>
      <w:r w:rsidR="00997DDD">
        <w:rPr>
          <w:sz w:val="28"/>
          <w:szCs w:val="28"/>
          <w:lang w:val="uk-UA"/>
        </w:rPr>
        <w:t xml:space="preserve"> та початкової</w:t>
      </w:r>
      <w:r w:rsidRPr="000A4D43">
        <w:rPr>
          <w:sz w:val="28"/>
          <w:szCs w:val="28"/>
          <w:lang w:val="uk-UA"/>
        </w:rPr>
        <w:t xml:space="preserve"> освіти – це компонент професійної компетентності, що характеризується відповідним рівнем готовності до соціально-педагогічної взаємодії, яка формується у процесі професійної підготовки  і реалізується поетапно у взаємозв’язку з усіма видами мобільності під час переміщення фахівця в соціумі, а також зміні його соціа</w:t>
      </w:r>
      <w:r w:rsidR="00E22EC6">
        <w:rPr>
          <w:sz w:val="28"/>
          <w:szCs w:val="28"/>
          <w:lang w:val="uk-UA"/>
        </w:rPr>
        <w:t>льного стану, статусу і ролей [</w:t>
      </w:r>
      <w:r w:rsidRPr="000A4D43">
        <w:rPr>
          <w:sz w:val="28"/>
          <w:szCs w:val="28"/>
          <w:lang w:val="uk-UA"/>
        </w:rPr>
        <w:t>5, с. 358].</w:t>
      </w:r>
      <w:r w:rsidR="00997DDD" w:rsidRPr="00997DDD">
        <w:rPr>
          <w:lang w:val="uk-UA"/>
        </w:rPr>
        <w:t xml:space="preserve"> </w:t>
      </w:r>
      <w:r w:rsidR="00997DDD" w:rsidRPr="00997DDD">
        <w:rPr>
          <w:sz w:val="28"/>
          <w:szCs w:val="28"/>
          <w:lang w:val="uk-UA"/>
        </w:rPr>
        <w:tab/>
      </w:r>
    </w:p>
    <w:p w:rsidR="000A4D43" w:rsidRPr="00997DDD" w:rsidRDefault="000A4D43" w:rsidP="000A4D43">
      <w:pPr>
        <w:spacing w:line="360" w:lineRule="auto"/>
        <w:ind w:firstLine="708"/>
        <w:jc w:val="both"/>
        <w:rPr>
          <w:color w:val="FF0000"/>
          <w:sz w:val="28"/>
          <w:szCs w:val="28"/>
          <w:lang w:val="uk-UA"/>
        </w:rPr>
      </w:pPr>
      <w:r w:rsidRPr="000A4D43">
        <w:rPr>
          <w:sz w:val="28"/>
          <w:szCs w:val="28"/>
          <w:lang w:val="uk-UA"/>
        </w:rPr>
        <w:t>Інтеграційні процеси, що відбуваються у світовій спільноті, проникають у систему освіти, яка стає основною виробничою силою суспільства. Водночас виникає потреба у створенні певної системи професійної підготовки фахівців, її безперервності, яка ґрунтується на принципах інтегративності, гнучкості, конкурентоздатності, інформаційної прозорості, мобільності, орієнтації на потреби особи і суспільства [</w:t>
      </w:r>
      <w:r w:rsidR="00E22EC6">
        <w:rPr>
          <w:sz w:val="28"/>
          <w:szCs w:val="28"/>
          <w:lang w:val="uk-UA"/>
        </w:rPr>
        <w:t>5</w:t>
      </w:r>
      <w:r w:rsidRPr="000A4D43">
        <w:rPr>
          <w:sz w:val="28"/>
          <w:szCs w:val="28"/>
          <w:lang w:val="uk-UA"/>
        </w:rPr>
        <w:t>, с. 470].</w:t>
      </w:r>
      <w:r w:rsidR="00997DDD" w:rsidRPr="00997DDD">
        <w:rPr>
          <w:lang w:val="uk-UA"/>
        </w:rPr>
        <w:t xml:space="preserve"> </w:t>
      </w:r>
    </w:p>
    <w:p w:rsidR="000A4D43" w:rsidRPr="00997DDD" w:rsidRDefault="000A4D43" w:rsidP="000A4D43">
      <w:pPr>
        <w:spacing w:line="360" w:lineRule="auto"/>
        <w:ind w:firstLine="708"/>
        <w:jc w:val="both"/>
        <w:rPr>
          <w:color w:val="FF0000"/>
          <w:sz w:val="28"/>
          <w:szCs w:val="28"/>
          <w:lang w:val="uk-UA"/>
        </w:rPr>
      </w:pPr>
      <w:r w:rsidRPr="000A4D43">
        <w:rPr>
          <w:sz w:val="28"/>
          <w:szCs w:val="28"/>
          <w:lang w:val="uk-UA"/>
        </w:rPr>
        <w:t>У світовому просторі учительська професія належить до найбільш відповідальних. Саме з діяльності представників цього фаху розпочинається складний процес   основних взаємопов'язаних процесів, який схематично можна представити так: навчання і виховання дітей і молоді – якісна освіта – науковий і технічний прогрес – розвиток суспільства. І власне означений кінцевий результат значною мірою залежить від потенціалу першопоштовху: умінь, зусиль, здібност</w:t>
      </w:r>
      <w:r w:rsidR="00E22EC6">
        <w:rPr>
          <w:sz w:val="28"/>
          <w:szCs w:val="28"/>
          <w:lang w:val="uk-UA"/>
        </w:rPr>
        <w:t>ей і професіоналізму вчителя [</w:t>
      </w:r>
      <w:r w:rsidRPr="000A4D43">
        <w:rPr>
          <w:sz w:val="28"/>
          <w:szCs w:val="28"/>
          <w:lang w:val="uk-UA"/>
        </w:rPr>
        <w:t>2</w:t>
      </w:r>
      <w:r w:rsidR="00E22EC6">
        <w:rPr>
          <w:sz w:val="28"/>
          <w:szCs w:val="28"/>
          <w:lang w:val="uk-UA"/>
        </w:rPr>
        <w:t>3</w:t>
      </w:r>
      <w:r w:rsidRPr="000A4D43">
        <w:rPr>
          <w:sz w:val="28"/>
          <w:szCs w:val="28"/>
          <w:lang w:val="uk-UA"/>
        </w:rPr>
        <w:t>].</w:t>
      </w:r>
      <w:r w:rsidR="00997DDD" w:rsidRPr="00997DDD">
        <w:rPr>
          <w:lang w:val="uk-UA"/>
        </w:rPr>
        <w:t xml:space="preserve"> </w:t>
      </w:r>
    </w:p>
    <w:p w:rsidR="000A4D43" w:rsidRPr="0011690B" w:rsidRDefault="000A4D43" w:rsidP="000A4D43">
      <w:pPr>
        <w:spacing w:line="360" w:lineRule="auto"/>
        <w:ind w:firstLine="708"/>
        <w:jc w:val="both"/>
        <w:rPr>
          <w:color w:val="FF0000"/>
          <w:sz w:val="28"/>
          <w:szCs w:val="28"/>
          <w:lang w:val="uk-UA"/>
        </w:rPr>
      </w:pPr>
      <w:r w:rsidRPr="000A4D43">
        <w:rPr>
          <w:sz w:val="28"/>
          <w:szCs w:val="28"/>
          <w:lang w:val="uk-UA"/>
        </w:rPr>
        <w:t>Докорінні зміни в суспільстві створили реальні передумови для демократизації та гуманізації школи. Інтенсивно розробляються нові освітні стратегії, по-іншому розглядаються процеси, що відбуваються сьогодні у педагогічній освіті та практиці, окреслені подальші перспективи розвитку основних напрямів освіти. Джерела механізму саморозвитку закладів дошкільної освіти і початкової школи – неодмінна складова   творчості педагогів,  їхньої</w:t>
      </w:r>
      <w:r w:rsidR="00E22EC6">
        <w:rPr>
          <w:sz w:val="28"/>
          <w:szCs w:val="28"/>
          <w:lang w:val="uk-UA"/>
        </w:rPr>
        <w:t xml:space="preserve">   інноваційної   діяльності [21</w:t>
      </w:r>
      <w:r w:rsidRPr="000A4D43">
        <w:rPr>
          <w:sz w:val="28"/>
          <w:szCs w:val="28"/>
          <w:lang w:val="uk-UA"/>
        </w:rPr>
        <w:t>, с. 3].</w:t>
      </w:r>
      <w:r w:rsidR="0011690B">
        <w:rPr>
          <w:sz w:val="28"/>
          <w:szCs w:val="28"/>
          <w:lang w:val="uk-UA"/>
        </w:rPr>
        <w:t xml:space="preserve"> </w:t>
      </w:r>
      <w:r w:rsidR="0011690B" w:rsidRPr="0011690B">
        <w:rPr>
          <w:sz w:val="28"/>
          <w:szCs w:val="28"/>
          <w:lang w:val="uk-UA"/>
        </w:rPr>
        <w:t xml:space="preserve"> </w:t>
      </w:r>
    </w:p>
    <w:p w:rsidR="000A4D43" w:rsidRPr="0011690B" w:rsidRDefault="000A4D43" w:rsidP="000A4D43">
      <w:pPr>
        <w:spacing w:line="360" w:lineRule="auto"/>
        <w:ind w:firstLine="708"/>
        <w:jc w:val="both"/>
        <w:rPr>
          <w:color w:val="FF0000"/>
          <w:sz w:val="28"/>
          <w:szCs w:val="28"/>
          <w:lang w:val="uk-UA"/>
        </w:rPr>
      </w:pPr>
      <w:r w:rsidRPr="000A4D43">
        <w:rPr>
          <w:sz w:val="28"/>
          <w:szCs w:val="28"/>
          <w:lang w:val="uk-UA"/>
        </w:rPr>
        <w:t>Одна з основних вимог до сучасної вищої освіти – формування цілісного уявлення про сучасну людину, людину-професіонала, а також її призначення та роль у суспільстві, замовлення на її освіту, очікування від освіти в конкретної людини і суспільства загалом. Освіта дедалі більше орієнтується на «вільний розвиток», високу культуру, творчу ініціативу, самостійність, мобільність фахівців, що вимагає якісно нового підходу до фо</w:t>
      </w:r>
      <w:r w:rsidR="00E22EC6">
        <w:rPr>
          <w:sz w:val="28"/>
          <w:szCs w:val="28"/>
          <w:lang w:val="uk-UA"/>
        </w:rPr>
        <w:t>рмування майбутнього фахівця [2</w:t>
      </w:r>
      <w:r w:rsidRPr="000A4D43">
        <w:rPr>
          <w:sz w:val="28"/>
          <w:szCs w:val="28"/>
          <w:lang w:val="uk-UA"/>
        </w:rPr>
        <w:t>8, с. 303].</w:t>
      </w:r>
      <w:r w:rsidR="0011690B">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У контексті нашого дослідження доцільно звернути увагу на уточнення таких дефініцій як «метод підготовки» і «форма підготовки», сукупність яких і визначає реалізацію змісту професійної підготовки </w:t>
      </w:r>
      <w:r w:rsidR="0011690B">
        <w:rPr>
          <w:sz w:val="28"/>
          <w:szCs w:val="28"/>
          <w:lang w:val="uk-UA"/>
        </w:rPr>
        <w:t>фахівців педагогічної освіти</w:t>
      </w:r>
      <w:r w:rsidRPr="000A4D43">
        <w:rPr>
          <w:sz w:val="28"/>
          <w:szCs w:val="28"/>
          <w:lang w:val="uk-UA"/>
        </w:rPr>
        <w:t>, що є складовою загального синтетичного поняття «педагогічна освіта».</w:t>
      </w:r>
    </w:p>
    <w:p w:rsidR="000A4D43" w:rsidRPr="000A4D43" w:rsidRDefault="000A4D43" w:rsidP="000A4D43">
      <w:pPr>
        <w:spacing w:line="360" w:lineRule="auto"/>
        <w:ind w:firstLine="708"/>
        <w:jc w:val="both"/>
        <w:rPr>
          <w:sz w:val="28"/>
          <w:szCs w:val="28"/>
          <w:lang w:val="uk-UA"/>
        </w:rPr>
      </w:pPr>
      <w:r w:rsidRPr="000A4D43">
        <w:rPr>
          <w:sz w:val="28"/>
          <w:szCs w:val="28"/>
          <w:lang w:val="uk-UA"/>
        </w:rPr>
        <w:t>Педагогічна освіта – це об’єктивно існуючий процес навчання (викладання і учіння), засвоєння педагогом професійних знань, вироблення відповідних умінь і навичок, формування у нього позитивних соціальних і пізнавальних потреб самовиховання, самоосвіти, самовдосконалення і самореалізації, досягнення з цією метою єдності педагогічної теорії і шкільної практики, науковості, культуровідповідності, фундаментальності, мобільності зна</w:t>
      </w:r>
      <w:r w:rsidR="00E22EC6">
        <w:rPr>
          <w:sz w:val="28"/>
          <w:szCs w:val="28"/>
          <w:lang w:val="uk-UA"/>
        </w:rPr>
        <w:t>нь [2</w:t>
      </w:r>
      <w:r w:rsidRPr="000A4D43">
        <w:rPr>
          <w:sz w:val="28"/>
          <w:szCs w:val="28"/>
          <w:lang w:val="uk-UA"/>
        </w:rPr>
        <w:t>8, с. 15-16].</w:t>
      </w:r>
      <w:r w:rsidR="0011690B" w:rsidRPr="0011690B">
        <w:rPr>
          <w:color w:val="FF0000"/>
          <w:sz w:val="28"/>
          <w:szCs w:val="28"/>
          <w:lang w:val="uk-UA"/>
        </w:rPr>
        <w:t xml:space="preserve"> </w:t>
      </w:r>
    </w:p>
    <w:p w:rsidR="000A4D43" w:rsidRPr="0011690B" w:rsidRDefault="000A4D43" w:rsidP="000A4D43">
      <w:pPr>
        <w:spacing w:line="360" w:lineRule="auto"/>
        <w:ind w:firstLine="708"/>
        <w:jc w:val="both"/>
        <w:rPr>
          <w:color w:val="FF0000"/>
          <w:sz w:val="28"/>
          <w:szCs w:val="28"/>
          <w:lang w:val="uk-UA"/>
        </w:rPr>
      </w:pPr>
      <w:r w:rsidRPr="000A4D43">
        <w:rPr>
          <w:sz w:val="28"/>
          <w:szCs w:val="28"/>
          <w:lang w:val="uk-UA"/>
        </w:rPr>
        <w:t>У сучасних умовах педагогічна підготовка має переорієнтуватись на формування вільної, енергійної і незалежної особистості вчителя, здатної діяти в дуже швидкозмінних умовах і бути взірцем для учнів. Авторитет сучасного педагога значною мірою залежить не від суми знань, якою він опанував, а які пріоритети визначив в своїй діяльності. Вони мають бути гуманістичними й орієнтован</w:t>
      </w:r>
      <w:r w:rsidR="00E22EC6">
        <w:rPr>
          <w:sz w:val="28"/>
          <w:szCs w:val="28"/>
          <w:lang w:val="uk-UA"/>
        </w:rPr>
        <w:t>ими на особистості вихованця [</w:t>
      </w:r>
      <w:r w:rsidRPr="000A4D43">
        <w:rPr>
          <w:sz w:val="28"/>
          <w:szCs w:val="28"/>
          <w:lang w:val="uk-UA"/>
        </w:rPr>
        <w:t>2</w:t>
      </w:r>
      <w:r w:rsidR="00E22EC6">
        <w:rPr>
          <w:sz w:val="28"/>
          <w:szCs w:val="28"/>
          <w:lang w:val="uk-UA"/>
        </w:rPr>
        <w:t>3</w:t>
      </w:r>
      <w:r w:rsidRPr="000A4D43">
        <w:rPr>
          <w:sz w:val="28"/>
          <w:szCs w:val="28"/>
          <w:lang w:val="uk-UA"/>
        </w:rPr>
        <w:t>].</w:t>
      </w:r>
      <w:r w:rsidR="0011690B" w:rsidRPr="0011690B">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Т. Танько трактує професійну підготовку як систему організаційних і педагогічних заходів, які забезпечують формування в особистості професійної спрямованості, системи знань, навичок, умінь і професійної готовності, що, визначається як суб’єктивний стан особистості, яка вважає себе спроможною і підготовленою до виконання певної професійної дія</w:t>
      </w:r>
      <w:r w:rsidR="00E22EC6">
        <w:rPr>
          <w:sz w:val="28"/>
          <w:szCs w:val="28"/>
          <w:lang w:val="uk-UA"/>
        </w:rPr>
        <w:t>льності і прагне її виконати [4</w:t>
      </w:r>
      <w:r w:rsidRPr="000A4D43">
        <w:rPr>
          <w:sz w:val="28"/>
          <w:szCs w:val="28"/>
          <w:lang w:val="uk-UA"/>
        </w:rPr>
        <w:t>4].</w:t>
      </w:r>
      <w:r w:rsidR="00EF26F6" w:rsidRPr="00EF26F6">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Т. Садова зазначає, що професійно-педагогічна підготовка є інтегративною цілісністю, яка має загальні характерні властивості: єдність і взаємозв’язок різних структурних елементів, об’єднаних єдиною метою; єдина внутрішня організація, яка характеризується зв’язками і залежностями між окремими компонентами системи. Відповідно до цього структурними компонентами професійно-педагогічної підготовки автор визначає зміст, мету, методи, форми, функції, мотиви, суб’єкти педаг</w:t>
      </w:r>
      <w:r w:rsidR="00E22EC6">
        <w:rPr>
          <w:sz w:val="28"/>
          <w:szCs w:val="28"/>
          <w:lang w:val="uk-UA"/>
        </w:rPr>
        <w:t>огічної взаємодії, результат [3</w:t>
      </w:r>
      <w:r w:rsidRPr="000A4D43">
        <w:rPr>
          <w:sz w:val="28"/>
          <w:szCs w:val="28"/>
          <w:lang w:val="uk-UA"/>
        </w:rPr>
        <w:t>8].</w:t>
      </w:r>
      <w:r w:rsidR="00EF26F6" w:rsidRPr="00EF26F6">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Досліджуючи проблему професійної підготовки вихователів</w:t>
      </w:r>
      <w:r w:rsidR="001319FA">
        <w:rPr>
          <w:sz w:val="28"/>
          <w:szCs w:val="28"/>
          <w:lang w:val="uk-UA"/>
        </w:rPr>
        <w:t xml:space="preserve"> ЗДО та вчителів початкової школи</w:t>
      </w:r>
      <w:r w:rsidRPr="000A4D43">
        <w:rPr>
          <w:sz w:val="28"/>
          <w:szCs w:val="28"/>
          <w:lang w:val="uk-UA"/>
        </w:rPr>
        <w:t xml:space="preserve">, доцільно звернути увагу на методи навчання, які є складовою педагогічного процесу. </w:t>
      </w:r>
    </w:p>
    <w:p w:rsidR="000A4D43" w:rsidRPr="00EF26F6" w:rsidRDefault="000A4D43" w:rsidP="000A4D43">
      <w:pPr>
        <w:spacing w:line="360" w:lineRule="auto"/>
        <w:ind w:firstLine="708"/>
        <w:jc w:val="both"/>
        <w:rPr>
          <w:color w:val="FF0000"/>
          <w:sz w:val="28"/>
          <w:szCs w:val="28"/>
          <w:lang w:val="uk-UA"/>
        </w:rPr>
      </w:pPr>
      <w:r w:rsidRPr="000A4D43">
        <w:rPr>
          <w:sz w:val="28"/>
          <w:szCs w:val="28"/>
          <w:lang w:val="uk-UA"/>
        </w:rPr>
        <w:t>Метод – спосіб побудови й обгрунтування системи філософських знань, сукупність прийомів і операцій практичного і теоретичного освоєння дійсності. Своїми генетичними коріннями метод бере початок із  діяльності. Дії людини із самого початку повинні були узгоджуватися з властивостями і законами дійсності, з об'єктивною логікою тих речей, з якими вона мала справу. Отже, метод – це 1) сукупність певних правил, прийомів, способів, норм пізнання і дій;  2) система приписів, принципів, вимог, які змушені орієнтувати дослідника в розв'язанні конкретного завдання, досягненні певного результату в т</w:t>
      </w:r>
      <w:r w:rsidR="00E22EC6">
        <w:rPr>
          <w:sz w:val="28"/>
          <w:szCs w:val="28"/>
          <w:lang w:val="uk-UA"/>
        </w:rPr>
        <w:t>ій або іншій сфері діяльності [1</w:t>
      </w:r>
      <w:r w:rsidRPr="000A4D43">
        <w:rPr>
          <w:sz w:val="28"/>
          <w:szCs w:val="28"/>
          <w:lang w:val="uk-UA"/>
        </w:rPr>
        <w:t xml:space="preserve">9, с. 486-487]. </w:t>
      </w:r>
    </w:p>
    <w:p w:rsidR="000A4D43" w:rsidRPr="00775F24" w:rsidRDefault="000A4D43" w:rsidP="000A4D43">
      <w:pPr>
        <w:spacing w:line="360" w:lineRule="auto"/>
        <w:ind w:firstLine="708"/>
        <w:jc w:val="both"/>
        <w:rPr>
          <w:color w:val="FF0000"/>
          <w:sz w:val="28"/>
          <w:szCs w:val="28"/>
          <w:lang w:val="uk-UA"/>
        </w:rPr>
      </w:pPr>
      <w:r w:rsidRPr="000A4D43">
        <w:rPr>
          <w:sz w:val="28"/>
          <w:szCs w:val="28"/>
          <w:lang w:val="uk-UA"/>
        </w:rPr>
        <w:t>Метод (від грецького – шлях дослідження або пізнання) – це спосіб організації практичного й теоретичного освоєння дійсності, зумовлений закономірностями розглядуваного</w:t>
      </w:r>
      <w:r w:rsidR="00E22EC6">
        <w:rPr>
          <w:sz w:val="28"/>
          <w:szCs w:val="28"/>
          <w:lang w:val="uk-UA"/>
        </w:rPr>
        <w:t xml:space="preserve"> об’єкта [15</w:t>
      </w:r>
      <w:r w:rsidRPr="000A4D43">
        <w:rPr>
          <w:sz w:val="28"/>
          <w:szCs w:val="28"/>
          <w:lang w:val="uk-UA"/>
        </w:rPr>
        <w:t>, с. 205].</w:t>
      </w:r>
    </w:p>
    <w:p w:rsidR="000A4D43" w:rsidRPr="000A4D43" w:rsidRDefault="000A4D43" w:rsidP="000A4D43">
      <w:pPr>
        <w:spacing w:line="360" w:lineRule="auto"/>
        <w:ind w:firstLine="708"/>
        <w:jc w:val="both"/>
        <w:rPr>
          <w:sz w:val="28"/>
          <w:szCs w:val="28"/>
          <w:lang w:val="uk-UA"/>
        </w:rPr>
      </w:pPr>
      <w:r w:rsidRPr="000A4D43">
        <w:rPr>
          <w:sz w:val="28"/>
          <w:szCs w:val="28"/>
          <w:lang w:val="uk-UA"/>
        </w:rPr>
        <w:t>Поширеними є класифікації методів навчання за:</w:t>
      </w:r>
    </w:p>
    <w:p w:rsidR="000A4D43" w:rsidRPr="000A4D43" w:rsidRDefault="000A4D43" w:rsidP="001319FA">
      <w:pPr>
        <w:tabs>
          <w:tab w:val="left" w:pos="426"/>
        </w:tabs>
        <w:spacing w:line="360" w:lineRule="auto"/>
        <w:jc w:val="both"/>
        <w:rPr>
          <w:sz w:val="28"/>
          <w:szCs w:val="28"/>
          <w:lang w:val="uk-UA"/>
        </w:rPr>
      </w:pPr>
      <w:r w:rsidRPr="000A4D43">
        <w:rPr>
          <w:sz w:val="28"/>
          <w:szCs w:val="28"/>
          <w:lang w:val="uk-UA"/>
        </w:rPr>
        <w:t>–</w:t>
      </w:r>
      <w:r w:rsidRPr="000A4D43">
        <w:rPr>
          <w:sz w:val="28"/>
          <w:szCs w:val="28"/>
          <w:lang w:val="uk-UA"/>
        </w:rPr>
        <w:tab/>
        <w:t>джерелом знань (Д. Лордкіпанідзе, Є. Голанд, Н. Верзілін);</w:t>
      </w:r>
    </w:p>
    <w:p w:rsidR="000A4D43" w:rsidRPr="000A4D43" w:rsidRDefault="000A4D43" w:rsidP="001319FA">
      <w:pPr>
        <w:tabs>
          <w:tab w:val="left" w:pos="426"/>
        </w:tabs>
        <w:spacing w:line="360" w:lineRule="auto"/>
        <w:jc w:val="both"/>
        <w:rPr>
          <w:sz w:val="28"/>
          <w:szCs w:val="28"/>
          <w:lang w:val="uk-UA"/>
        </w:rPr>
      </w:pPr>
      <w:r w:rsidRPr="000A4D43">
        <w:rPr>
          <w:sz w:val="28"/>
          <w:szCs w:val="28"/>
          <w:lang w:val="uk-UA"/>
        </w:rPr>
        <w:t>–</w:t>
      </w:r>
      <w:r w:rsidRPr="000A4D43">
        <w:rPr>
          <w:sz w:val="28"/>
          <w:szCs w:val="28"/>
          <w:lang w:val="uk-UA"/>
        </w:rPr>
        <w:tab/>
        <w:t>характером логіки пізнання (І. Лернер, М. Скаткін);</w:t>
      </w:r>
    </w:p>
    <w:p w:rsidR="000A4D43" w:rsidRPr="000A4D43" w:rsidRDefault="000A4D43" w:rsidP="001319FA">
      <w:pPr>
        <w:tabs>
          <w:tab w:val="left" w:pos="426"/>
        </w:tabs>
        <w:spacing w:line="360" w:lineRule="auto"/>
        <w:jc w:val="both"/>
        <w:rPr>
          <w:sz w:val="28"/>
          <w:szCs w:val="28"/>
          <w:lang w:val="uk-UA"/>
        </w:rPr>
      </w:pPr>
      <w:r w:rsidRPr="000A4D43">
        <w:rPr>
          <w:sz w:val="28"/>
          <w:szCs w:val="28"/>
          <w:lang w:val="uk-UA"/>
        </w:rPr>
        <w:t>–</w:t>
      </w:r>
      <w:r w:rsidRPr="000A4D43">
        <w:rPr>
          <w:sz w:val="28"/>
          <w:szCs w:val="28"/>
          <w:lang w:val="uk-UA"/>
        </w:rPr>
        <w:tab/>
        <w:t>рівнем проблемності засвоєння знань і рівнем учіння ( М.  Махмутов);</w:t>
      </w:r>
    </w:p>
    <w:p w:rsidR="000A4D43" w:rsidRPr="000A4D43" w:rsidRDefault="000A4D43" w:rsidP="001319FA">
      <w:pPr>
        <w:tabs>
          <w:tab w:val="left" w:pos="426"/>
        </w:tabs>
        <w:spacing w:line="360" w:lineRule="auto"/>
        <w:jc w:val="both"/>
        <w:rPr>
          <w:sz w:val="28"/>
          <w:szCs w:val="28"/>
          <w:lang w:val="uk-UA"/>
        </w:rPr>
      </w:pPr>
      <w:r w:rsidRPr="000A4D43">
        <w:rPr>
          <w:sz w:val="28"/>
          <w:szCs w:val="28"/>
          <w:lang w:val="uk-UA"/>
        </w:rPr>
        <w:t>–</w:t>
      </w:r>
      <w:r w:rsidRPr="000A4D43">
        <w:rPr>
          <w:sz w:val="28"/>
          <w:szCs w:val="28"/>
          <w:lang w:val="uk-UA"/>
        </w:rPr>
        <w:tab/>
        <w:t>ступенем керування навчальною роботою (П. Підкасистий,    В. Паламарчук);</w:t>
      </w:r>
    </w:p>
    <w:p w:rsidR="000A4D43" w:rsidRPr="00775F24" w:rsidRDefault="000A4D43" w:rsidP="001319FA">
      <w:pPr>
        <w:tabs>
          <w:tab w:val="left" w:pos="426"/>
        </w:tabs>
        <w:spacing w:line="360" w:lineRule="auto"/>
        <w:jc w:val="both"/>
        <w:rPr>
          <w:color w:val="FF0000"/>
          <w:sz w:val="28"/>
          <w:szCs w:val="28"/>
          <w:lang w:val="uk-UA"/>
        </w:rPr>
      </w:pPr>
      <w:r w:rsidRPr="000A4D43">
        <w:rPr>
          <w:sz w:val="28"/>
          <w:szCs w:val="28"/>
          <w:lang w:val="uk-UA"/>
        </w:rPr>
        <w:t>–</w:t>
      </w:r>
      <w:r w:rsidRPr="000A4D43">
        <w:rPr>
          <w:sz w:val="28"/>
          <w:szCs w:val="28"/>
          <w:lang w:val="uk-UA"/>
        </w:rPr>
        <w:tab/>
        <w:t>дидактичними ціля</w:t>
      </w:r>
      <w:r w:rsidR="00E22EC6">
        <w:rPr>
          <w:sz w:val="28"/>
          <w:szCs w:val="28"/>
          <w:lang w:val="uk-UA"/>
        </w:rPr>
        <w:t>ми та завданнями (В. Онищук) [22</w:t>
      </w:r>
      <w:r w:rsidRPr="000A4D43">
        <w:rPr>
          <w:sz w:val="28"/>
          <w:szCs w:val="28"/>
          <w:lang w:val="uk-UA"/>
        </w:rPr>
        <w:t>, с. 437].</w:t>
      </w:r>
      <w:r w:rsidR="00775F24">
        <w:rPr>
          <w:sz w:val="28"/>
          <w:szCs w:val="28"/>
          <w:lang w:val="uk-UA"/>
        </w:rPr>
        <w:t xml:space="preserve"> </w:t>
      </w:r>
      <w:r w:rsidR="00775F24" w:rsidRPr="00775F24">
        <w:rPr>
          <w:color w:val="FF0000"/>
          <w:sz w:val="28"/>
          <w:szCs w:val="28"/>
          <w:lang w:val="uk-UA"/>
        </w:rPr>
        <w:tab/>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Н. Волкова </w:t>
      </w:r>
      <w:r w:rsidR="00775F24">
        <w:rPr>
          <w:sz w:val="28"/>
          <w:szCs w:val="28"/>
          <w:lang w:val="uk-UA"/>
        </w:rPr>
        <w:t>поділяє</w:t>
      </w:r>
      <w:r w:rsidRPr="000A4D43">
        <w:rPr>
          <w:sz w:val="28"/>
          <w:szCs w:val="28"/>
          <w:lang w:val="uk-UA"/>
        </w:rPr>
        <w:t xml:space="preserve"> методи навчання на загальні і спеціальні. За іншою класифікацією дослідниця поділяє їх на методи готових знань та дослідницький метод. Залежно від походження інформації автор виділяє: а) словесні, б) наочні, в) практичні методи; від мети: а) методи здобуття нових знань, б) метод формування умінь і навичок, в) метод застосування знань на практиці, г) методи творчої діяльності, д) методи закріплення знань, умінь і навичок, е) методи перевірки і оціню</w:t>
      </w:r>
      <w:r w:rsidR="00E22EC6">
        <w:rPr>
          <w:sz w:val="28"/>
          <w:szCs w:val="28"/>
          <w:lang w:val="uk-UA"/>
        </w:rPr>
        <w:t>вання знань, умінь і навичок [11</w:t>
      </w:r>
      <w:r w:rsidRPr="000A4D43">
        <w:rPr>
          <w:sz w:val="28"/>
          <w:szCs w:val="28"/>
          <w:lang w:val="uk-UA"/>
        </w:rPr>
        <w:t>, с. 276].</w:t>
      </w:r>
      <w:r w:rsidR="00775F24">
        <w:rPr>
          <w:sz w:val="28"/>
          <w:szCs w:val="28"/>
          <w:lang w:val="uk-UA"/>
        </w:rPr>
        <w:t xml:space="preserve"> </w:t>
      </w:r>
    </w:p>
    <w:p w:rsidR="000A4D43" w:rsidRPr="00775F24" w:rsidRDefault="000A4D43" w:rsidP="000A4D43">
      <w:pPr>
        <w:spacing w:line="360" w:lineRule="auto"/>
        <w:ind w:firstLine="708"/>
        <w:jc w:val="both"/>
        <w:rPr>
          <w:color w:val="FF0000"/>
          <w:sz w:val="28"/>
          <w:szCs w:val="28"/>
          <w:lang w:val="uk-UA"/>
        </w:rPr>
      </w:pPr>
      <w:r w:rsidRPr="000A4D43">
        <w:rPr>
          <w:sz w:val="28"/>
          <w:szCs w:val="28"/>
          <w:lang w:val="uk-UA"/>
        </w:rPr>
        <w:t>У своїх дослідженнях Н. Мачинська розглядає методи навчання В. Завіна як упорядковані способи взаємопов’язаної діяльності викладача і студентів, спрямовані на засвоєння студентами змісту професійної освіти, її цінностей як особистісних, розвиток здатності до дій в ум</w:t>
      </w:r>
      <w:r w:rsidR="00E22EC6">
        <w:rPr>
          <w:sz w:val="28"/>
          <w:szCs w:val="28"/>
          <w:lang w:val="uk-UA"/>
        </w:rPr>
        <w:t>овах, що постійно змінюються [2</w:t>
      </w:r>
      <w:r w:rsidRPr="000A4D43">
        <w:rPr>
          <w:sz w:val="28"/>
          <w:szCs w:val="28"/>
          <w:lang w:val="uk-UA"/>
        </w:rPr>
        <w:t>8, с. 306].</w:t>
      </w:r>
      <w:r w:rsidR="00775F24" w:rsidRPr="00775F24">
        <w:rPr>
          <w:lang w:val="uk-UA"/>
        </w:rPr>
        <w:t xml:space="preserve"> </w:t>
      </w:r>
    </w:p>
    <w:p w:rsidR="000A4D43" w:rsidRPr="001C70D5" w:rsidRDefault="000A4D43" w:rsidP="000A4D43">
      <w:pPr>
        <w:spacing w:line="360" w:lineRule="auto"/>
        <w:ind w:firstLine="708"/>
        <w:jc w:val="both"/>
        <w:rPr>
          <w:color w:val="FF0000"/>
          <w:sz w:val="28"/>
          <w:szCs w:val="28"/>
          <w:lang w:val="uk-UA"/>
        </w:rPr>
      </w:pPr>
      <w:r w:rsidRPr="000A4D43">
        <w:rPr>
          <w:sz w:val="28"/>
          <w:szCs w:val="28"/>
          <w:lang w:val="uk-UA"/>
        </w:rPr>
        <w:t>Реалізації завдання підготовки педагогів сприяє впровадженню в навчальний процес активних методів навчання (у нашому випадку методи професійної підготовки вихователів), що знайшли своє відображення у проблемно-розвивальному навчанні. Саме проблемно-розвивавальне навчання сприяє реалізації завдань професійної підготовки</w:t>
      </w:r>
      <w:r w:rsidR="00E22EC6">
        <w:rPr>
          <w:sz w:val="28"/>
          <w:szCs w:val="28"/>
          <w:lang w:val="uk-UA"/>
        </w:rPr>
        <w:t xml:space="preserve"> фахівців дошкільної освіти [50</w:t>
      </w:r>
      <w:r w:rsidRPr="000A4D43">
        <w:rPr>
          <w:sz w:val="28"/>
          <w:szCs w:val="28"/>
          <w:lang w:val="uk-UA"/>
        </w:rPr>
        <w:t>].</w:t>
      </w:r>
      <w:r w:rsidR="001C70D5" w:rsidRPr="001C70D5">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Н. Волкова зазначає, що проблемно-розвивальне навчання – це система регулятивних принципів діяльності, цілеспрямованості та проблемності, правил взаємодії викладача та студентів, вибір і вирішення способів, методів і прийомів створення проблемних ситуацій та р</w:t>
      </w:r>
      <w:r w:rsidR="00E22EC6">
        <w:rPr>
          <w:sz w:val="28"/>
          <w:szCs w:val="28"/>
          <w:lang w:val="uk-UA"/>
        </w:rPr>
        <w:t>озв’язання  освітніх проблем [11</w:t>
      </w:r>
      <w:r w:rsidRPr="000A4D43">
        <w:rPr>
          <w:sz w:val="28"/>
          <w:szCs w:val="28"/>
          <w:lang w:val="uk-UA"/>
        </w:rPr>
        <w:t>].</w:t>
      </w:r>
    </w:p>
    <w:p w:rsidR="000A4D43" w:rsidRPr="001C70D5" w:rsidRDefault="000A4D43" w:rsidP="000A4D43">
      <w:pPr>
        <w:spacing w:line="360" w:lineRule="auto"/>
        <w:ind w:firstLine="708"/>
        <w:jc w:val="both"/>
        <w:rPr>
          <w:color w:val="FF0000"/>
          <w:sz w:val="28"/>
          <w:szCs w:val="28"/>
          <w:lang w:val="uk-UA"/>
        </w:rPr>
      </w:pPr>
      <w:r w:rsidRPr="000A4D43">
        <w:rPr>
          <w:sz w:val="28"/>
          <w:szCs w:val="28"/>
          <w:lang w:val="uk-UA"/>
        </w:rPr>
        <w:t>Система методів проблемно-розвивального навчання ґрунтується на  принципах цілеспрямованості (відображення передбачуваних, планових результатів свідомо організованої діяльності), бінарності (діяльність викладача й учнів); проблемності (рівень складності матеріалу і труднощі в його засвоєнні), яка складається з показового (показове викладання), діалогічного (діалогічне викладання), евристичного (евристична бесіда), дослідницького (дослідницькі завдання), програмованого (пр</w:t>
      </w:r>
      <w:r w:rsidR="00E22EC6">
        <w:rPr>
          <w:sz w:val="28"/>
          <w:szCs w:val="28"/>
          <w:lang w:val="uk-UA"/>
        </w:rPr>
        <w:t>ограмовані завдання) методів [17</w:t>
      </w:r>
      <w:r w:rsidRPr="000A4D43">
        <w:rPr>
          <w:sz w:val="28"/>
          <w:szCs w:val="28"/>
          <w:lang w:val="uk-UA"/>
        </w:rPr>
        <w:t>,  с. 315 ].</w:t>
      </w:r>
      <w:r w:rsidR="001C70D5" w:rsidRPr="001C70D5">
        <w:rPr>
          <w:lang w:val="uk-UA"/>
        </w:rPr>
        <w:t xml:space="preserve"> </w:t>
      </w:r>
    </w:p>
    <w:p w:rsidR="000A4D43" w:rsidRPr="001C70D5" w:rsidRDefault="000A4D43" w:rsidP="001C70D5">
      <w:pPr>
        <w:spacing w:line="360" w:lineRule="auto"/>
        <w:ind w:firstLine="708"/>
        <w:jc w:val="both"/>
        <w:rPr>
          <w:color w:val="FF0000"/>
          <w:sz w:val="28"/>
          <w:szCs w:val="28"/>
          <w:lang w:val="uk-UA"/>
        </w:rPr>
      </w:pPr>
      <w:r w:rsidRPr="000A4D43">
        <w:rPr>
          <w:sz w:val="28"/>
          <w:szCs w:val="28"/>
          <w:lang w:val="uk-UA"/>
        </w:rPr>
        <w:t xml:space="preserve">О.  Ковальчук та </w:t>
      </w:r>
      <w:r w:rsidR="001C70D5">
        <w:rPr>
          <w:sz w:val="28"/>
          <w:szCs w:val="28"/>
          <w:lang w:val="uk-UA"/>
        </w:rPr>
        <w:t xml:space="preserve">С. Когут </w:t>
      </w:r>
      <w:r w:rsidRPr="000A4D43">
        <w:rPr>
          <w:sz w:val="28"/>
          <w:szCs w:val="28"/>
          <w:lang w:val="uk-UA"/>
        </w:rPr>
        <w:t>визначають форму організації навчання як обмежену в часі і просторі взаємообумовлену діяльність вчителя і учнів. Форму організації навчання автори називають дидактичною категорією, яка означає зовнішній бік організації навчального процесу, що пов'язаний з кількістю учнів, часом і місцем навчання, а також із порядком його здійснення.</w:t>
      </w:r>
      <w:r w:rsidR="001C70D5" w:rsidRPr="001C70D5">
        <w:rPr>
          <w:lang w:val="uk-UA"/>
        </w:rPr>
        <w:t xml:space="preserve"> </w:t>
      </w:r>
      <w:r w:rsidRPr="000A4D43">
        <w:rPr>
          <w:sz w:val="28"/>
          <w:szCs w:val="28"/>
          <w:lang w:val="uk-UA"/>
        </w:rPr>
        <w:t xml:space="preserve"> В історичному аспекті вирізняють індивідуальну, групову, класно-урочну, Белл-Ланкастерську,  кредитно-модульн</w:t>
      </w:r>
      <w:r w:rsidR="00E22EC6">
        <w:rPr>
          <w:sz w:val="28"/>
          <w:szCs w:val="28"/>
          <w:lang w:val="uk-UA"/>
        </w:rPr>
        <w:t>у форми організації навчання [22</w:t>
      </w:r>
      <w:r w:rsidRPr="000A4D43">
        <w:rPr>
          <w:sz w:val="28"/>
          <w:szCs w:val="28"/>
          <w:lang w:val="uk-UA"/>
        </w:rPr>
        <w:t>, с. 445-446].</w:t>
      </w:r>
      <w:r w:rsidR="001C70D5" w:rsidRPr="001C70D5">
        <w:rPr>
          <w:color w:val="FF0000"/>
          <w:sz w:val="28"/>
          <w:szCs w:val="28"/>
          <w:lang w:val="uk-UA"/>
        </w:rPr>
        <w:t xml:space="preserve"> </w:t>
      </w:r>
    </w:p>
    <w:p w:rsidR="000A4D43" w:rsidRPr="002E7AAC" w:rsidRDefault="000A4D43" w:rsidP="000A4D43">
      <w:pPr>
        <w:spacing w:line="360" w:lineRule="auto"/>
        <w:ind w:firstLine="708"/>
        <w:jc w:val="both"/>
        <w:rPr>
          <w:color w:val="FF0000"/>
          <w:sz w:val="28"/>
          <w:szCs w:val="28"/>
          <w:lang w:val="uk-UA"/>
        </w:rPr>
      </w:pPr>
      <w:r w:rsidRPr="000A4D43">
        <w:rPr>
          <w:sz w:val="28"/>
          <w:szCs w:val="28"/>
          <w:lang w:val="uk-UA"/>
        </w:rPr>
        <w:t>У закладах вищої освіти функціонують різноманітні організаційні форми навчання, а саме: лекції (вступна, тематична, оглядова, заключна, проблемна, лекція-візуалізація, лекція удвох, лекція з наперед запланованими помилками, лекція-прес-конференція); практичні заняття, практикуми, семінари (просемінари, власне семінари, спецсемінари); індивідуальні заняття; консультації; самостійна робота студентів під контролем вик</w:t>
      </w:r>
      <w:r w:rsidR="00E22EC6">
        <w:rPr>
          <w:sz w:val="28"/>
          <w:szCs w:val="28"/>
          <w:lang w:val="uk-UA"/>
        </w:rPr>
        <w:t>ладача; різні види практики [46</w:t>
      </w:r>
      <w:r w:rsidRPr="000A4D43">
        <w:rPr>
          <w:sz w:val="28"/>
          <w:szCs w:val="28"/>
          <w:lang w:val="uk-UA"/>
        </w:rPr>
        <w:t>, с. 52-62].</w:t>
      </w:r>
      <w:r w:rsidR="002E7AAC">
        <w:rPr>
          <w:sz w:val="28"/>
          <w:szCs w:val="28"/>
          <w:lang w:val="uk-UA"/>
        </w:rPr>
        <w:t xml:space="preserve"> </w:t>
      </w:r>
    </w:p>
    <w:p w:rsidR="000A4D43" w:rsidRPr="002E7AAC" w:rsidRDefault="000A4D43" w:rsidP="000A4D43">
      <w:pPr>
        <w:spacing w:line="360" w:lineRule="auto"/>
        <w:ind w:firstLine="708"/>
        <w:jc w:val="both"/>
        <w:rPr>
          <w:color w:val="FF0000"/>
          <w:sz w:val="28"/>
          <w:szCs w:val="28"/>
          <w:lang w:val="uk-UA"/>
        </w:rPr>
      </w:pPr>
      <w:r w:rsidRPr="000A4D43">
        <w:rPr>
          <w:sz w:val="28"/>
          <w:szCs w:val="28"/>
          <w:lang w:val="uk-UA"/>
        </w:rPr>
        <w:t>Сучасна освіта в Україні знаходиться на новому етапі свого розвитку – становленні, реформуванні, оновленні як європейської освітньої системи. Майбутнє педагогічної освіти зокрема, як і всієї ланки освіти, визначається процесами євроінтеграції та глобалізації, що передбачає якісне оновлення змісту, методів та форм організації освітнього процесу майбутніх педагогів у різних типах закладів вищої освіти, перегляд та переосмислення багатьох усталених традицій, внесення доповнень та коректив у систему вітчизняної вищої освіти шляхом запровадження сучасних технологій та інноваційних тенденцій. Важливо узгодити національні особливості професійної підготовки педагогічних кад</w:t>
      </w:r>
      <w:r w:rsidR="00E22EC6">
        <w:rPr>
          <w:sz w:val="28"/>
          <w:szCs w:val="28"/>
          <w:lang w:val="uk-UA"/>
        </w:rPr>
        <w:t>рів зі світовими стандартами [8</w:t>
      </w:r>
      <w:r w:rsidRPr="000A4D43">
        <w:rPr>
          <w:sz w:val="28"/>
          <w:szCs w:val="28"/>
          <w:lang w:val="uk-UA"/>
        </w:rPr>
        <w:t>].</w:t>
      </w:r>
      <w:r w:rsidR="002E7AAC" w:rsidRPr="002E7AAC">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Одним із ефективних методів активізації процесу навчання вважаємо метод проблемного викладу. За допомогою такого підходу лекція подібна на діалог, викладання імітує дослідний процес (спершу висувається кілька ключових постулатів з теми лекції, виклад вибудовується за принципом самостійного аналізу й узагальнення студентами навчального матеріалу). Використання методу проблемного викладу сприяє зацікавленню студентів, залучає їх до процесу навчання. На початку вивчення певної теми дисципліни перед студентами ставиться проблемне питання і проблемне завдання. Ефективність методу в тому, що окремі проблеми порушуються самими студентами, таким чином, викладач домагається від аудиторії «самостійного вирішення» поставленої проблеми.</w:t>
      </w:r>
    </w:p>
    <w:p w:rsidR="000A4D43" w:rsidRPr="000A4D43" w:rsidRDefault="000A4D43" w:rsidP="000A4D43">
      <w:pPr>
        <w:spacing w:line="360" w:lineRule="auto"/>
        <w:ind w:firstLine="708"/>
        <w:jc w:val="both"/>
        <w:rPr>
          <w:sz w:val="28"/>
          <w:szCs w:val="28"/>
          <w:lang w:val="uk-UA"/>
        </w:rPr>
      </w:pPr>
      <w:r w:rsidRPr="000A4D43">
        <w:rPr>
          <w:sz w:val="28"/>
          <w:szCs w:val="28"/>
          <w:lang w:val="uk-UA"/>
        </w:rPr>
        <w:t>Заслуговує на увагу використання різних методів формування пізнавальних інтересів студентів у процесі їхньої професійної підготовки (метод створення ситуації новизни навчального матеріалу, метод опори на життєвий досвід студентів, метод емоційно-морального стимулювання, метод зацікавлення, метод емоційного сплеску).</w:t>
      </w:r>
    </w:p>
    <w:p w:rsidR="000A4D43" w:rsidRPr="000A4D43" w:rsidRDefault="000A4D43" w:rsidP="000A4D43">
      <w:pPr>
        <w:spacing w:line="360" w:lineRule="auto"/>
        <w:ind w:firstLine="708"/>
        <w:jc w:val="both"/>
        <w:rPr>
          <w:sz w:val="28"/>
          <w:szCs w:val="28"/>
          <w:lang w:val="uk-UA"/>
        </w:rPr>
      </w:pPr>
      <w:r w:rsidRPr="000A4D43">
        <w:rPr>
          <w:sz w:val="28"/>
          <w:szCs w:val="28"/>
          <w:lang w:val="uk-UA"/>
        </w:rPr>
        <w:t>Метод створення ситуації новизни навчального матеріалу передбачає окреслення нових знань у процесі викладання, створення атмосфери морального задоволення від інтелектуальної праці. Відчуття збагачення значеннями спонукає студентів до самовдосконалення.</w:t>
      </w:r>
    </w:p>
    <w:p w:rsidR="000A4D43" w:rsidRPr="000A4D43" w:rsidRDefault="000A4D43" w:rsidP="000A4D43">
      <w:pPr>
        <w:spacing w:line="360" w:lineRule="auto"/>
        <w:ind w:firstLine="708"/>
        <w:jc w:val="both"/>
        <w:rPr>
          <w:sz w:val="28"/>
          <w:szCs w:val="28"/>
          <w:lang w:val="uk-UA"/>
        </w:rPr>
      </w:pPr>
      <w:r w:rsidRPr="000A4D43">
        <w:rPr>
          <w:sz w:val="28"/>
          <w:szCs w:val="28"/>
          <w:lang w:val="uk-UA"/>
        </w:rPr>
        <w:t>Метод опори на життєвий досвід студентів полягає у використанні викладачем в освітньому процесі життєвого досвіду студентів (факти, явища, які студенти спостерігали в житті, навколишньому середовищі або в яких самі брали участь) як опори під час вивчення нового матеріалу. Це викликає у студентів інтерес, бажання пізнати сутність спостережуваних явищ.</w:t>
      </w:r>
    </w:p>
    <w:p w:rsidR="000A4D43" w:rsidRPr="000A4D43" w:rsidRDefault="000A4D43" w:rsidP="000A4D43">
      <w:pPr>
        <w:spacing w:line="360" w:lineRule="auto"/>
        <w:ind w:firstLine="708"/>
        <w:jc w:val="both"/>
        <w:rPr>
          <w:sz w:val="28"/>
          <w:szCs w:val="28"/>
          <w:lang w:val="uk-UA"/>
        </w:rPr>
      </w:pPr>
      <w:r w:rsidRPr="000A4D43">
        <w:rPr>
          <w:sz w:val="28"/>
          <w:szCs w:val="28"/>
          <w:lang w:val="uk-UA"/>
        </w:rPr>
        <w:t>Метод емоційно-морального стимулювання передбачає введення у зміст навчання моральних ситуацій, що викликають у студентів моральні переживання; прикладів і фактів моральності людини (із життя та художньої літератури); дотримання принципів художності, яскравості, емоційності викладу матеріалу.</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Метод зацікавлення сприяє створенню ситуації зацікавленості змістом матеріалу, реалізується за допомогою наведення цікавих прикладів, парадоксальних фактів, проведення дослідів, які емоційно збуджують, викликають позитивне ставлення до навчальної діяльності. </w:t>
      </w:r>
    </w:p>
    <w:p w:rsidR="000A4D43" w:rsidRPr="002E7AAC" w:rsidRDefault="000A4D43" w:rsidP="000A4D43">
      <w:pPr>
        <w:spacing w:line="360" w:lineRule="auto"/>
        <w:ind w:firstLine="708"/>
        <w:jc w:val="both"/>
        <w:rPr>
          <w:color w:val="FF0000"/>
          <w:sz w:val="28"/>
          <w:szCs w:val="28"/>
          <w:lang w:val="uk-UA"/>
        </w:rPr>
      </w:pPr>
      <w:r w:rsidRPr="000A4D43">
        <w:rPr>
          <w:sz w:val="28"/>
          <w:szCs w:val="28"/>
          <w:lang w:val="uk-UA"/>
        </w:rPr>
        <w:t xml:space="preserve">Метод емоційного сплеску та заохочень виявляється в емоційній підтримці, підбадьорюванні, заохочені дій студентів за допомогою слова, жестів, міміки, створенні атмосфери відкритості, довіри. Викладач демонструє своє прагнення допомоги студенту, він впевнений у його силах, здібностях, підказує, що </w:t>
      </w:r>
      <w:r w:rsidR="00E22EC6">
        <w:rPr>
          <w:sz w:val="28"/>
          <w:szCs w:val="28"/>
          <w:lang w:val="uk-UA"/>
        </w:rPr>
        <w:t>студент на правильному шляху [11</w:t>
      </w:r>
      <w:r w:rsidRPr="000A4D43">
        <w:rPr>
          <w:sz w:val="28"/>
          <w:szCs w:val="28"/>
          <w:lang w:val="uk-UA"/>
        </w:rPr>
        <w:t xml:space="preserve">]. </w:t>
      </w:r>
    </w:p>
    <w:p w:rsidR="000A4D43" w:rsidRPr="002E7AAC" w:rsidRDefault="000A4D43" w:rsidP="000A4D43">
      <w:pPr>
        <w:spacing w:line="360" w:lineRule="auto"/>
        <w:ind w:firstLine="708"/>
        <w:jc w:val="both"/>
        <w:rPr>
          <w:color w:val="FF0000"/>
          <w:sz w:val="28"/>
          <w:szCs w:val="28"/>
          <w:lang w:val="uk-UA"/>
        </w:rPr>
      </w:pPr>
      <w:r w:rsidRPr="000A4D43">
        <w:rPr>
          <w:sz w:val="28"/>
          <w:szCs w:val="28"/>
          <w:lang w:val="uk-UA"/>
        </w:rPr>
        <w:t>Як відомо, педагогізація соціального середовища шляхом проникнення освітніх ідей, технологій і фахівців із педагогічною освітою у різні сфери соціального буття, явище достатньо розповсюджене. Це свідчить про потребу фахівців із педагогічною освітою, а отже, – професійно мобільних, оскільки специфіка діяльності вимагає від педагога мобільності, оволодіння такими якостями, як педагогічна реакція, цілеспрямованість, передбачення, прогнозування з метою досягнення виховних цілей і попе</w:t>
      </w:r>
      <w:r w:rsidR="00E22EC6">
        <w:rPr>
          <w:sz w:val="28"/>
          <w:szCs w:val="28"/>
          <w:lang w:val="uk-UA"/>
        </w:rPr>
        <w:t>редження неуспішності учнів [35</w:t>
      </w:r>
      <w:r w:rsidRPr="000A4D43">
        <w:rPr>
          <w:sz w:val="28"/>
          <w:szCs w:val="28"/>
          <w:lang w:val="uk-UA"/>
        </w:rPr>
        <w:t>, c. 42-43].</w:t>
      </w:r>
      <w:r w:rsidR="002E7AAC" w:rsidRPr="002E7AAC">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Н. Луцан виділяє п’ять підсистем творчої педагогічної діяльності вчителя: дидактичну, виховну, організаційно-управлінську, самовдосконалення, громадсько-педагогічну. При цьому автор зауважує, що методична підсистема опосередковано присутня в усіх підсистемах творчої педа</w:t>
      </w:r>
      <w:r w:rsidR="00E22EC6">
        <w:rPr>
          <w:sz w:val="28"/>
          <w:szCs w:val="28"/>
          <w:lang w:val="uk-UA"/>
        </w:rPr>
        <w:t>гогічної діяльності вчителя [25</w:t>
      </w:r>
      <w:r w:rsidRPr="000A4D43">
        <w:rPr>
          <w:sz w:val="28"/>
          <w:szCs w:val="28"/>
          <w:lang w:val="uk-UA"/>
        </w:rPr>
        <w:t xml:space="preserve">, c. 88]. </w:t>
      </w:r>
    </w:p>
    <w:p w:rsidR="000A4D43" w:rsidRPr="000A4D43" w:rsidRDefault="000A4D43" w:rsidP="000A4D43">
      <w:pPr>
        <w:spacing w:line="360" w:lineRule="auto"/>
        <w:ind w:firstLine="708"/>
        <w:jc w:val="both"/>
        <w:rPr>
          <w:sz w:val="28"/>
          <w:szCs w:val="28"/>
          <w:lang w:val="uk-UA"/>
        </w:rPr>
      </w:pPr>
      <w:r w:rsidRPr="000A4D43">
        <w:rPr>
          <w:sz w:val="28"/>
          <w:szCs w:val="28"/>
          <w:lang w:val="uk-UA"/>
        </w:rPr>
        <w:t>Педагогічна праця на сьогоднішній день вимагає від педагога (вихователя) нових професійних компетенцій, зосередження зусиль і часу на усвідомлення власних потреб, а також на їхньому опануванні та впровадженні в педагогічну практику. Це вимагає змін у змісті й технологіях професійної пі</w:t>
      </w:r>
      <w:r w:rsidR="00E22EC6">
        <w:rPr>
          <w:sz w:val="28"/>
          <w:szCs w:val="28"/>
          <w:lang w:val="uk-UA"/>
        </w:rPr>
        <w:t>дготовки майбутніх педагогів [8</w:t>
      </w:r>
      <w:r w:rsidRPr="000A4D43">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С. Сисоєва виокремлює важливі завдання професійної підготовки вчителя:</w:t>
      </w:r>
    </w:p>
    <w:p w:rsidR="000A4D43" w:rsidRPr="000A4D43" w:rsidRDefault="000A4D43" w:rsidP="000A4D43">
      <w:pPr>
        <w:spacing w:line="360" w:lineRule="auto"/>
        <w:ind w:firstLine="708"/>
        <w:jc w:val="both"/>
        <w:rPr>
          <w:sz w:val="28"/>
          <w:szCs w:val="28"/>
          <w:lang w:val="uk-UA"/>
        </w:rPr>
      </w:pPr>
      <w:r w:rsidRPr="000A4D43">
        <w:rPr>
          <w:sz w:val="28"/>
          <w:szCs w:val="28"/>
          <w:lang w:val="uk-UA"/>
        </w:rPr>
        <w:t>1.</w:t>
      </w:r>
      <w:r w:rsidRPr="000A4D43">
        <w:rPr>
          <w:sz w:val="28"/>
          <w:szCs w:val="28"/>
          <w:lang w:val="uk-UA"/>
        </w:rPr>
        <w:tab/>
        <w:t>Розширення й поглиблення знань в умовах швидкозмінного світу (виявлення якісно нових професійних компетенцій і особистісних якостей та опанування нових технологій і технологічних прийомів, які впливають на якість життя людини, пізнання нею світу, контакти з іншими людьми).</w:t>
      </w:r>
    </w:p>
    <w:p w:rsidR="000A4D43" w:rsidRPr="000A4D43" w:rsidRDefault="000A4D43" w:rsidP="000A4D43">
      <w:pPr>
        <w:spacing w:line="360" w:lineRule="auto"/>
        <w:ind w:firstLine="708"/>
        <w:jc w:val="both"/>
        <w:rPr>
          <w:sz w:val="28"/>
          <w:szCs w:val="28"/>
          <w:lang w:val="uk-UA"/>
        </w:rPr>
      </w:pPr>
      <w:r w:rsidRPr="000A4D43">
        <w:rPr>
          <w:sz w:val="28"/>
          <w:szCs w:val="28"/>
          <w:lang w:val="uk-UA"/>
        </w:rPr>
        <w:t>2.</w:t>
      </w:r>
      <w:r w:rsidRPr="000A4D43">
        <w:rPr>
          <w:sz w:val="28"/>
          <w:szCs w:val="28"/>
          <w:lang w:val="uk-UA"/>
        </w:rPr>
        <w:tab/>
        <w:t>Розуміння тенденцій розвитку швидкоплинного світу, усвідомлення потреби сприймати зміни  й змінюватися вимагає від учителя готовності до навчання протягом життя.</w:t>
      </w:r>
    </w:p>
    <w:p w:rsidR="000A4D43" w:rsidRPr="000A4D43" w:rsidRDefault="000A4D43" w:rsidP="000A4D43">
      <w:pPr>
        <w:spacing w:line="360" w:lineRule="auto"/>
        <w:ind w:firstLine="708"/>
        <w:jc w:val="both"/>
        <w:rPr>
          <w:sz w:val="28"/>
          <w:szCs w:val="28"/>
          <w:lang w:val="uk-UA"/>
        </w:rPr>
      </w:pPr>
      <w:r w:rsidRPr="000A4D43">
        <w:rPr>
          <w:sz w:val="28"/>
          <w:szCs w:val="28"/>
          <w:lang w:val="uk-UA"/>
        </w:rPr>
        <w:t>3.</w:t>
      </w:r>
      <w:r w:rsidRPr="000A4D43">
        <w:rPr>
          <w:sz w:val="28"/>
          <w:szCs w:val="28"/>
          <w:lang w:val="uk-UA"/>
        </w:rPr>
        <w:tab/>
        <w:t>Реалізація ідеї неперервності педагогічної освіти за допомогою нових інформаційних технологій.</w:t>
      </w:r>
    </w:p>
    <w:p w:rsidR="000A4D43" w:rsidRPr="000A4D43" w:rsidRDefault="000A4D43" w:rsidP="000A4D43">
      <w:pPr>
        <w:spacing w:line="360" w:lineRule="auto"/>
        <w:ind w:firstLine="708"/>
        <w:jc w:val="both"/>
        <w:rPr>
          <w:sz w:val="28"/>
          <w:szCs w:val="28"/>
          <w:lang w:val="uk-UA"/>
        </w:rPr>
      </w:pPr>
      <w:r w:rsidRPr="000A4D43">
        <w:rPr>
          <w:sz w:val="28"/>
          <w:szCs w:val="28"/>
          <w:lang w:val="uk-UA"/>
        </w:rPr>
        <w:t>4.</w:t>
      </w:r>
      <w:r w:rsidRPr="000A4D43">
        <w:rPr>
          <w:sz w:val="28"/>
          <w:szCs w:val="28"/>
          <w:lang w:val="uk-UA"/>
        </w:rPr>
        <w:tab/>
        <w:t>Розвиток творчих якостей учителя, формування готовності до педагогічної творчості, реалізація потреби вчителя у творчому розвитку, що вимагає впровадження нових форм його професійної підготовки й післядипломної освіти, зокрема проблемно-інформаційних лекцій як важливої складової модульно-рейтингової системи навчання.</w:t>
      </w:r>
    </w:p>
    <w:p w:rsidR="000A4D43" w:rsidRPr="00611976" w:rsidRDefault="000A4D43" w:rsidP="000A4D43">
      <w:pPr>
        <w:spacing w:line="360" w:lineRule="auto"/>
        <w:ind w:firstLine="708"/>
        <w:jc w:val="both"/>
        <w:rPr>
          <w:color w:val="FF0000"/>
          <w:sz w:val="28"/>
          <w:szCs w:val="28"/>
          <w:lang w:val="uk-UA"/>
        </w:rPr>
      </w:pPr>
      <w:r w:rsidRPr="000A4D43">
        <w:rPr>
          <w:sz w:val="28"/>
          <w:szCs w:val="28"/>
          <w:lang w:val="uk-UA"/>
        </w:rPr>
        <w:t>5.</w:t>
      </w:r>
      <w:r w:rsidRPr="000A4D43">
        <w:rPr>
          <w:sz w:val="28"/>
          <w:szCs w:val="28"/>
          <w:lang w:val="uk-UA"/>
        </w:rPr>
        <w:tab/>
        <w:t>Розуміння вчителем залежності наслідків педагогічної праці від рівня йо</w:t>
      </w:r>
      <w:r w:rsidR="00E22EC6">
        <w:rPr>
          <w:sz w:val="28"/>
          <w:szCs w:val="28"/>
          <w:lang w:val="uk-UA"/>
        </w:rPr>
        <w:t>го майстерності [39</w:t>
      </w:r>
      <w:r w:rsidRPr="000A4D43">
        <w:rPr>
          <w:sz w:val="28"/>
          <w:szCs w:val="28"/>
          <w:lang w:val="uk-UA"/>
        </w:rPr>
        <w:t>, с. 61-65].</w:t>
      </w:r>
      <w:r w:rsidR="00611976" w:rsidRPr="00611976">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У процесі професійної підготовки вихователів заслуговують на увагу активні методи навчання, які дослідники поділяють на: імітаційні та неімітаційні (ігрові та неігрові). Імітаційні ігрові методи: ігрове проектування, стажування з виконанням посадової ролі, розігрування ролей, психодрама, ділова гра. Імітаційні неігрові методи: аналіз конкретних ситуацій (АКС), дія за інструкцією (алгоритм), вирішення ситуаційних і навчал</w:t>
      </w:r>
      <w:r w:rsidR="00C11364">
        <w:rPr>
          <w:sz w:val="28"/>
          <w:szCs w:val="28"/>
          <w:lang w:val="uk-UA"/>
        </w:rPr>
        <w:t>ьних завдань тощо [</w:t>
      </w:r>
      <w:r w:rsidR="00E22EC6">
        <w:rPr>
          <w:sz w:val="28"/>
          <w:szCs w:val="28"/>
          <w:lang w:val="uk-UA"/>
        </w:rPr>
        <w:t>3</w:t>
      </w:r>
      <w:r w:rsidR="00C11364">
        <w:rPr>
          <w:sz w:val="28"/>
          <w:szCs w:val="28"/>
          <w:lang w:val="uk-UA"/>
        </w:rPr>
        <w:t>, с. 161-16</w:t>
      </w:r>
      <w:r w:rsidRPr="000A4D43">
        <w:rPr>
          <w:sz w:val="28"/>
          <w:szCs w:val="28"/>
          <w:lang w:val="uk-UA"/>
        </w:rPr>
        <w:t xml:space="preserve">5]. Неімітаційні методи: активні (проблемні) лекції, дискусії, мозковий штурм, виїзні заняття з дискусією, програмоване навчання, випускна (дипломна) робота із захистом, стажування без виконання посадової ролі та ін.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Таким чином, для успішної педагогічної діяльності педагог повинен бути ерудованим, із сучасним світоглядом, з об’єктивною самооцінкою та певними професійними якостями, мати психолого-педагогічну грамотність, володіти педагогічним тактом. Вихователь закладу дошкільної освіти </w:t>
      </w:r>
      <w:r w:rsidR="00C11364">
        <w:rPr>
          <w:sz w:val="28"/>
          <w:szCs w:val="28"/>
          <w:lang w:val="uk-UA"/>
        </w:rPr>
        <w:t xml:space="preserve">та вчитель початкової школи </w:t>
      </w:r>
      <w:r w:rsidRPr="000A4D43">
        <w:rPr>
          <w:sz w:val="28"/>
          <w:szCs w:val="28"/>
          <w:lang w:val="uk-UA"/>
        </w:rPr>
        <w:t>має поєднувати сучасні знання, професіоналізм і соціальну активність, володіти комплексом морально-етичних якостей: гуманізмом, високою культурою, ввічливістю, че</w:t>
      </w:r>
      <w:r w:rsidR="00C11364">
        <w:rPr>
          <w:sz w:val="28"/>
          <w:szCs w:val="28"/>
          <w:lang w:val="uk-UA"/>
        </w:rPr>
        <w:t>сністю, вимогливістю</w:t>
      </w:r>
      <w:r w:rsidRPr="000A4D43">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М. Прокоф’єва велику увагу приділяє інформаційно-комунікаційним технологіям навчання. Високий рівень взаємодії викладача та студента забезпечує: неперервність освітнього процесу, який виходить за межі аудиторних занять; використання у віртуальних навчальних групах технологій і  форумів дозволяє всім учасникам самостійно або спільно створювати мережевий навчальний контент, що покращує самостійну пізнавальну діяльність; мультимедійність комунікативного простору максимально полегшує завантаження й перегляд у віртуальній навчальній групі відео та аудіоматеріалів, інтерактивних додатків; спосіб поєднання індивідуальних і групових форм роботи сприяє кращому розумінню й засвоєнню навчального матеріалу, а також побудові індивід</w:t>
      </w:r>
      <w:r w:rsidR="00E22EC6">
        <w:rPr>
          <w:sz w:val="28"/>
          <w:szCs w:val="28"/>
          <w:lang w:val="uk-UA"/>
        </w:rPr>
        <w:t>уальних освітніх траєкторій [36</w:t>
      </w:r>
      <w:r w:rsidRPr="000A4D43">
        <w:rPr>
          <w:sz w:val="28"/>
          <w:szCs w:val="28"/>
          <w:lang w:val="uk-UA"/>
        </w:rPr>
        <w:t>, с. 20].</w:t>
      </w:r>
      <w:r w:rsidR="00C11364" w:rsidRPr="00C11364">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 Н. Мачинська зазначає, що педагогічна освіта майбутніх педагогів здійснюється в різних організаційних формах, спрямовується на розвиток суб’єктної сторони особистості фахівця і передбачає: розвиток особистості педагога, формування почуття професійної ідентичності та професійно-педагогічних цінностей, що визначають професійні обов’язки, готовність до саморозвитку та оволодіння уміннями і знаннями протягом життя [</w:t>
      </w:r>
      <w:r w:rsidR="00E22EC6">
        <w:rPr>
          <w:sz w:val="28"/>
          <w:szCs w:val="28"/>
          <w:lang w:val="uk-UA"/>
        </w:rPr>
        <w:t>27</w:t>
      </w:r>
      <w:r w:rsidRPr="000A4D43">
        <w:rPr>
          <w:sz w:val="28"/>
          <w:szCs w:val="28"/>
          <w:lang w:val="uk-UA"/>
        </w:rPr>
        <w:t>].</w:t>
      </w:r>
      <w:r w:rsidR="00C11364" w:rsidRPr="00C11364">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Т. Поніманська зауважує, що сучасні реалії орієнтують на спеціальну підготовку вихователя як гуманістично орієнтованої особистості, здатної оперативно реагувати на динаміку соціально-економічних процесів, умов власної професійної діяльності, розробляти і впроваджувати нові технології у процес навчання і виховання [</w:t>
      </w:r>
      <w:r w:rsidR="00E22EC6">
        <w:rPr>
          <w:sz w:val="28"/>
          <w:szCs w:val="28"/>
          <w:lang w:val="uk-UA"/>
        </w:rPr>
        <w:t>34</w:t>
      </w:r>
      <w:r w:rsidRPr="000A4D43">
        <w:rPr>
          <w:sz w:val="28"/>
          <w:szCs w:val="28"/>
          <w:lang w:val="uk-UA"/>
        </w:rPr>
        <w:t xml:space="preserve">, с. 456]. </w:t>
      </w:r>
    </w:p>
    <w:p w:rsidR="000A4D43" w:rsidRPr="00C11364" w:rsidRDefault="000A4D43" w:rsidP="000A4D43">
      <w:pPr>
        <w:spacing w:line="360" w:lineRule="auto"/>
        <w:ind w:firstLine="708"/>
        <w:jc w:val="both"/>
        <w:rPr>
          <w:color w:val="FF0000"/>
          <w:sz w:val="28"/>
          <w:szCs w:val="28"/>
          <w:lang w:val="uk-UA"/>
        </w:rPr>
      </w:pPr>
      <w:r w:rsidRPr="000A4D43">
        <w:rPr>
          <w:sz w:val="28"/>
          <w:szCs w:val="28"/>
          <w:lang w:val="uk-UA"/>
        </w:rPr>
        <w:t>Посилення професійної підготовки вихователів передбачає трансформацію теоретичних знань у дії, що обумовлено провідною ідеєю фахової підготовки і ґрунтується на повній адекватності навчального досвіду фахівця з професійною діяльністю в умовах закладу дошкільної освіти. Саме тому ефективна професійна підготовка передбачає цілеспрямований процес формування професіоналізму та готовності до професійної діяльності у студентів протягом усього терміну навчання. Цей аспект обумовлює зміну методичного інструментарію підготовки, що спрямована на вибір активних методів навчання, підвищення питомої ваги тих, які сприяють формуванню  навичок аналізу навчальної інформації, її свідомого втілення у професійно діяльність, стимулюванню особистісної зацікавленості студента у власному професійному становленні і розвитку, зацікавленості у високій результативності фахової підготовки [</w:t>
      </w:r>
      <w:r w:rsidR="00E22EC6">
        <w:rPr>
          <w:sz w:val="28"/>
          <w:szCs w:val="28"/>
          <w:lang w:val="uk-UA"/>
        </w:rPr>
        <w:t>8</w:t>
      </w:r>
      <w:r w:rsidRPr="000A4D43">
        <w:rPr>
          <w:sz w:val="28"/>
          <w:szCs w:val="28"/>
          <w:lang w:val="uk-UA"/>
        </w:rPr>
        <w:t>].</w:t>
      </w:r>
      <w:r w:rsidR="00C11364">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Доцільно розглянути складові освітнього процесу у ЗВО, без яких неможлива професійна підготовка педагога-дошкільника навіть у системі найбільш ефективного добору форм і методів. До них ми відносимо: самовиховання студента, творчість, готовність до професійної діяльності, формування трудової та професійної майстерності, розвиток професійної спрямованості.</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Закономірний зв'язок між системою організації самовиховання студентів та формуванням у них інтегральної готовності до професійної діяльності, як зазначає О. Кучерявий, відбувається у стійкій залежності між її структурними компонентами. Серед них автор вирізняє: </w:t>
      </w:r>
    </w:p>
    <w:p w:rsidR="000A4D43" w:rsidRPr="000A4D43" w:rsidRDefault="000A4D43" w:rsidP="000A4D43">
      <w:pPr>
        <w:spacing w:line="360" w:lineRule="auto"/>
        <w:ind w:firstLine="708"/>
        <w:jc w:val="both"/>
        <w:rPr>
          <w:sz w:val="28"/>
          <w:szCs w:val="28"/>
          <w:lang w:val="uk-UA"/>
        </w:rPr>
      </w:pPr>
      <w:r w:rsidRPr="000A4D43">
        <w:rPr>
          <w:sz w:val="28"/>
          <w:szCs w:val="28"/>
          <w:lang w:val="uk-UA"/>
        </w:rPr>
        <w:t>1) створення умов для сприйняття студентами моделі фахівця і знань про теорію і технологію професійного самовиховання, розвитку професійної самосвідомості й потреби в самовихованні;</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 2) забезпечення безпосередньої організації самовиховання студентами всього комплексу загальних і специфічних професійно важливих умінь і рис;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3) стимулювання і корекція самовиховної діяльності майбутніх педагогів під час надання їм консультативної допомоги; </w:t>
      </w:r>
    </w:p>
    <w:p w:rsidR="000A4D43" w:rsidRPr="000A4D43" w:rsidRDefault="00E22EC6" w:rsidP="000A4D43">
      <w:pPr>
        <w:spacing w:line="360" w:lineRule="auto"/>
        <w:ind w:firstLine="708"/>
        <w:jc w:val="both"/>
        <w:rPr>
          <w:sz w:val="28"/>
          <w:szCs w:val="28"/>
          <w:lang w:val="uk-UA"/>
        </w:rPr>
      </w:pPr>
      <w:r>
        <w:rPr>
          <w:sz w:val="28"/>
          <w:szCs w:val="28"/>
          <w:lang w:val="uk-UA"/>
        </w:rPr>
        <w:t>4) професійну адаптацію [24</w:t>
      </w:r>
      <w:r w:rsidR="000A4D43" w:rsidRPr="000A4D43">
        <w:rPr>
          <w:sz w:val="28"/>
          <w:szCs w:val="28"/>
          <w:lang w:val="uk-UA"/>
        </w:rPr>
        <w:t>, с. 119].</w:t>
      </w:r>
      <w:r w:rsidR="000A4D43" w:rsidRPr="000A4D43">
        <w:rPr>
          <w:sz w:val="28"/>
          <w:szCs w:val="28"/>
          <w:lang w:val="uk-UA"/>
        </w:rPr>
        <w:tab/>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 О. Кучерявий виокремлює чотири інтегральні характеристики професійного самовиховання студента:</w:t>
      </w:r>
    </w:p>
    <w:p w:rsidR="000A4D43" w:rsidRPr="000A4D43" w:rsidRDefault="000A4D43" w:rsidP="001319FA">
      <w:pPr>
        <w:spacing w:line="360" w:lineRule="auto"/>
        <w:ind w:firstLine="284"/>
        <w:jc w:val="both"/>
        <w:rPr>
          <w:sz w:val="28"/>
          <w:szCs w:val="28"/>
          <w:lang w:val="uk-UA"/>
        </w:rPr>
      </w:pPr>
      <w:r w:rsidRPr="000A4D43">
        <w:rPr>
          <w:sz w:val="28"/>
          <w:szCs w:val="28"/>
          <w:lang w:val="uk-UA"/>
        </w:rPr>
        <w:t>1.</w:t>
      </w:r>
      <w:r w:rsidRPr="000A4D43">
        <w:rPr>
          <w:sz w:val="28"/>
          <w:szCs w:val="28"/>
          <w:lang w:val="uk-UA"/>
        </w:rPr>
        <w:tab/>
        <w:t>Єдність свідомого ставлення фахівця до системи знань про загальні та специфічні вміння і якості до самовиховання.</w:t>
      </w:r>
    </w:p>
    <w:p w:rsidR="000A4D43" w:rsidRPr="000A4D43" w:rsidRDefault="000A4D43" w:rsidP="001319FA">
      <w:pPr>
        <w:spacing w:line="360" w:lineRule="auto"/>
        <w:ind w:firstLine="284"/>
        <w:jc w:val="both"/>
        <w:rPr>
          <w:sz w:val="28"/>
          <w:szCs w:val="28"/>
          <w:lang w:val="uk-UA"/>
        </w:rPr>
      </w:pPr>
      <w:r w:rsidRPr="000A4D43">
        <w:rPr>
          <w:sz w:val="28"/>
          <w:szCs w:val="28"/>
          <w:lang w:val="uk-UA"/>
        </w:rPr>
        <w:t>2.</w:t>
      </w:r>
      <w:r w:rsidRPr="000A4D43">
        <w:rPr>
          <w:sz w:val="28"/>
          <w:szCs w:val="28"/>
          <w:lang w:val="uk-UA"/>
        </w:rPr>
        <w:tab/>
        <w:t>Спрямованість активності у самовихованні на формування інтегральної готовності до самостійної педагогічної праці.</w:t>
      </w:r>
    </w:p>
    <w:p w:rsidR="000A4D43" w:rsidRPr="000A4D43" w:rsidRDefault="000A4D43" w:rsidP="001319FA">
      <w:pPr>
        <w:spacing w:line="360" w:lineRule="auto"/>
        <w:ind w:firstLine="284"/>
        <w:jc w:val="both"/>
        <w:rPr>
          <w:sz w:val="28"/>
          <w:szCs w:val="28"/>
          <w:lang w:val="uk-UA"/>
        </w:rPr>
      </w:pPr>
      <w:r w:rsidRPr="000A4D43">
        <w:rPr>
          <w:sz w:val="28"/>
          <w:szCs w:val="28"/>
          <w:lang w:val="uk-UA"/>
        </w:rPr>
        <w:t>3.</w:t>
      </w:r>
      <w:r w:rsidRPr="000A4D43">
        <w:rPr>
          <w:sz w:val="28"/>
          <w:szCs w:val="28"/>
          <w:lang w:val="uk-UA"/>
        </w:rPr>
        <w:tab/>
        <w:t>Готовність до здійснення самовиховної діяльності.</w:t>
      </w:r>
    </w:p>
    <w:p w:rsidR="000A4D43" w:rsidRPr="000A4D43" w:rsidRDefault="000A4D43" w:rsidP="001319FA">
      <w:pPr>
        <w:spacing w:line="360" w:lineRule="auto"/>
        <w:ind w:firstLine="284"/>
        <w:jc w:val="both"/>
        <w:rPr>
          <w:sz w:val="28"/>
          <w:szCs w:val="28"/>
          <w:lang w:val="uk-UA"/>
        </w:rPr>
      </w:pPr>
      <w:r w:rsidRPr="000A4D43">
        <w:rPr>
          <w:sz w:val="28"/>
          <w:szCs w:val="28"/>
          <w:lang w:val="uk-UA"/>
        </w:rPr>
        <w:t>4.</w:t>
      </w:r>
      <w:r w:rsidRPr="000A4D43">
        <w:rPr>
          <w:sz w:val="28"/>
          <w:szCs w:val="28"/>
          <w:lang w:val="uk-UA"/>
        </w:rPr>
        <w:tab/>
        <w:t>Постадійний та різнорівневий характер організації професійного самовиховання як творчості [</w:t>
      </w:r>
      <w:r w:rsidR="00E22EC6">
        <w:rPr>
          <w:sz w:val="28"/>
          <w:szCs w:val="28"/>
          <w:lang w:val="uk-UA"/>
        </w:rPr>
        <w:t>24</w:t>
      </w:r>
      <w:r w:rsidRPr="000A4D43">
        <w:rPr>
          <w:sz w:val="28"/>
          <w:szCs w:val="28"/>
          <w:lang w:val="uk-UA"/>
        </w:rPr>
        <w:t>, с. 118].</w:t>
      </w:r>
      <w:r w:rsidR="00C11364" w:rsidRPr="00C11364">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Л. Нечаєва вважає, що виховання особистості неможливе без соціально та професійнопедагогічної спрямованості особистості вихователя, які включають в себе: соціальну активність, громадянськість, любов до професії та творчий підхід, відповідальне ставлення до своїх обов’язків, володіти певною сумою наукових і загальнокультурних знань. Особистість вихователя має вплив на дошкільника, тому необхідно підготувати такого вихователя, який зумів би своїм прикладом (поведінка, спосіб життя), с</w:t>
      </w:r>
      <w:r w:rsidR="00E22EC6">
        <w:rPr>
          <w:sz w:val="28"/>
          <w:szCs w:val="28"/>
          <w:lang w:val="uk-UA"/>
        </w:rPr>
        <w:t>понукати до самовдосконалення [29</w:t>
      </w:r>
      <w:r w:rsidRPr="000A4D43">
        <w:rPr>
          <w:sz w:val="28"/>
          <w:szCs w:val="28"/>
          <w:lang w:val="uk-UA"/>
        </w:rPr>
        <w:t>, с.50].</w:t>
      </w:r>
      <w:r w:rsidR="00C11364">
        <w:rPr>
          <w:sz w:val="28"/>
          <w:szCs w:val="28"/>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Стадіями розвитку професійної спрямованості студента, майбутнього педагога, Б. Бричок вважає:</w:t>
      </w:r>
    </w:p>
    <w:p w:rsidR="000A4D43" w:rsidRPr="000A4D43" w:rsidRDefault="000A4D43" w:rsidP="00C11364">
      <w:pPr>
        <w:spacing w:line="360" w:lineRule="auto"/>
        <w:ind w:firstLine="426"/>
        <w:jc w:val="both"/>
        <w:rPr>
          <w:sz w:val="28"/>
          <w:szCs w:val="28"/>
          <w:lang w:val="uk-UA"/>
        </w:rPr>
      </w:pPr>
      <w:r w:rsidRPr="000A4D43">
        <w:rPr>
          <w:sz w:val="28"/>
          <w:szCs w:val="28"/>
          <w:lang w:val="uk-UA"/>
        </w:rPr>
        <w:t>–</w:t>
      </w:r>
      <w:r w:rsidRPr="000A4D43">
        <w:rPr>
          <w:sz w:val="28"/>
          <w:szCs w:val="28"/>
          <w:lang w:val="uk-UA"/>
        </w:rPr>
        <w:tab/>
        <w:t>виявлення інтересу до професії як відображення потреби її здобуття;</w:t>
      </w:r>
    </w:p>
    <w:p w:rsidR="000A4D43" w:rsidRPr="000A4D43" w:rsidRDefault="000A4D43" w:rsidP="00C11364">
      <w:pPr>
        <w:spacing w:line="360" w:lineRule="auto"/>
        <w:ind w:firstLine="426"/>
        <w:jc w:val="both"/>
        <w:rPr>
          <w:sz w:val="28"/>
          <w:szCs w:val="28"/>
          <w:lang w:val="uk-UA"/>
        </w:rPr>
      </w:pPr>
      <w:r w:rsidRPr="000A4D43">
        <w:rPr>
          <w:sz w:val="28"/>
          <w:szCs w:val="28"/>
          <w:lang w:val="uk-UA"/>
        </w:rPr>
        <w:t>–</w:t>
      </w:r>
      <w:r w:rsidRPr="000A4D43">
        <w:rPr>
          <w:sz w:val="28"/>
          <w:szCs w:val="28"/>
          <w:lang w:val="uk-UA"/>
        </w:rPr>
        <w:tab/>
        <w:t>виховання стійкого інтересу до професійної діяльності;</w:t>
      </w:r>
    </w:p>
    <w:p w:rsidR="000A4D43" w:rsidRPr="000A4D43" w:rsidRDefault="000A4D43" w:rsidP="00C11364">
      <w:pPr>
        <w:spacing w:line="360" w:lineRule="auto"/>
        <w:ind w:firstLine="426"/>
        <w:jc w:val="both"/>
        <w:rPr>
          <w:sz w:val="28"/>
          <w:szCs w:val="28"/>
          <w:lang w:val="uk-UA"/>
        </w:rPr>
      </w:pPr>
      <w:r w:rsidRPr="000A4D43">
        <w:rPr>
          <w:sz w:val="28"/>
          <w:szCs w:val="28"/>
          <w:lang w:val="uk-UA"/>
        </w:rPr>
        <w:t>–</w:t>
      </w:r>
      <w:r w:rsidRPr="000A4D43">
        <w:rPr>
          <w:sz w:val="28"/>
          <w:szCs w:val="28"/>
          <w:lang w:val="uk-UA"/>
        </w:rPr>
        <w:tab/>
        <w:t>виховання цілеспрямованості в оволодінні основами педагогічної майстерності;</w:t>
      </w:r>
    </w:p>
    <w:p w:rsidR="000A4D43" w:rsidRPr="000A4D43" w:rsidRDefault="000A4D43" w:rsidP="00C11364">
      <w:pPr>
        <w:spacing w:line="360" w:lineRule="auto"/>
        <w:ind w:firstLine="426"/>
        <w:jc w:val="both"/>
        <w:rPr>
          <w:sz w:val="28"/>
          <w:szCs w:val="28"/>
          <w:lang w:val="uk-UA"/>
        </w:rPr>
      </w:pPr>
      <w:r w:rsidRPr="000A4D43">
        <w:rPr>
          <w:sz w:val="28"/>
          <w:szCs w:val="28"/>
          <w:lang w:val="uk-UA"/>
        </w:rPr>
        <w:t>–</w:t>
      </w:r>
      <w:r w:rsidRPr="000A4D43">
        <w:rPr>
          <w:sz w:val="28"/>
          <w:szCs w:val="28"/>
          <w:lang w:val="uk-UA"/>
        </w:rPr>
        <w:tab/>
        <w:t xml:space="preserve">становлення комплексу професійно значущих якостей студента; </w:t>
      </w:r>
    </w:p>
    <w:p w:rsidR="000A4D43" w:rsidRPr="00C11364" w:rsidRDefault="000A4D43" w:rsidP="00C11364">
      <w:pPr>
        <w:spacing w:line="360" w:lineRule="auto"/>
        <w:ind w:firstLine="426"/>
        <w:jc w:val="both"/>
        <w:rPr>
          <w:color w:val="FF0000"/>
          <w:sz w:val="28"/>
          <w:szCs w:val="28"/>
          <w:lang w:val="uk-UA"/>
        </w:rPr>
      </w:pPr>
      <w:r w:rsidRPr="000A4D43">
        <w:rPr>
          <w:sz w:val="28"/>
          <w:szCs w:val="28"/>
          <w:lang w:val="uk-UA"/>
        </w:rPr>
        <w:t>–</w:t>
      </w:r>
      <w:r w:rsidRPr="000A4D43">
        <w:rPr>
          <w:sz w:val="28"/>
          <w:szCs w:val="28"/>
          <w:lang w:val="uk-UA"/>
        </w:rPr>
        <w:tab/>
        <w:t>формування потреб до педагогічної діяльності і відп</w:t>
      </w:r>
      <w:r w:rsidR="00E22EC6">
        <w:rPr>
          <w:sz w:val="28"/>
          <w:szCs w:val="28"/>
          <w:lang w:val="uk-UA"/>
        </w:rPr>
        <w:t>овідальності за її виконання [10</w:t>
      </w:r>
      <w:r w:rsidRPr="000A4D43">
        <w:rPr>
          <w:sz w:val="28"/>
          <w:szCs w:val="28"/>
          <w:lang w:val="uk-UA"/>
        </w:rPr>
        <w:t>, с. 17].</w:t>
      </w:r>
      <w:r w:rsidR="00C11364" w:rsidRPr="00C11364">
        <w:rPr>
          <w:lang w:val="uk-UA"/>
        </w:rPr>
        <w:t xml:space="preserve"> </w:t>
      </w:r>
    </w:p>
    <w:p w:rsidR="000A4D43" w:rsidRPr="000A4D43" w:rsidRDefault="000A4D43" w:rsidP="000A4D43">
      <w:pPr>
        <w:spacing w:line="360" w:lineRule="auto"/>
        <w:ind w:firstLine="708"/>
        <w:jc w:val="both"/>
        <w:rPr>
          <w:sz w:val="28"/>
          <w:szCs w:val="28"/>
          <w:lang w:val="uk-UA"/>
        </w:rPr>
      </w:pPr>
      <w:r w:rsidRPr="000A4D43">
        <w:rPr>
          <w:sz w:val="28"/>
          <w:szCs w:val="28"/>
          <w:lang w:val="uk-UA"/>
        </w:rPr>
        <w:t xml:space="preserve">Таким чином, професійна підготовка вихователів </w:t>
      </w:r>
      <w:r w:rsidR="001319FA">
        <w:rPr>
          <w:sz w:val="28"/>
          <w:szCs w:val="28"/>
          <w:lang w:val="uk-UA"/>
        </w:rPr>
        <w:t xml:space="preserve">ЗДО та вчителів початкової школи </w:t>
      </w:r>
      <w:r w:rsidRPr="000A4D43">
        <w:rPr>
          <w:sz w:val="28"/>
          <w:szCs w:val="28"/>
          <w:lang w:val="uk-UA"/>
        </w:rPr>
        <w:t xml:space="preserve">здійснюється за допомогою як традиційних організаційних методів і форм навчання (лекція, семінарське і практичне заняття, бесіда, дискусія, пояснення тощо), так і інтерактивних (новітні) засобів (лекція-візуалізація, панельна дискусія, ігрове проектування, психодрама, ділова гра, виконання дій за інструкцією або заданим алгоритмом тощо). Фахове становлення педагога залежить від його самовиховання, творчості, готовності до професійної діяльності, формування трудової та професійної майстерності, розвитку професійної спрямованості. Фахівець-дошкільник </w:t>
      </w:r>
      <w:r w:rsidR="001319FA">
        <w:rPr>
          <w:sz w:val="28"/>
          <w:szCs w:val="28"/>
          <w:lang w:val="uk-UA"/>
        </w:rPr>
        <w:t xml:space="preserve">та фахівець початкової школи </w:t>
      </w:r>
      <w:r w:rsidRPr="000A4D43">
        <w:rPr>
          <w:sz w:val="28"/>
          <w:szCs w:val="28"/>
          <w:lang w:val="uk-UA"/>
        </w:rPr>
        <w:t>повинен розуміти і сприймати самовиховання ті самовдосконалення як обов’язковий компонент професійного становлення протягом усієї професійної діяльності.</w:t>
      </w:r>
    </w:p>
    <w:p w:rsidR="000A4D43" w:rsidRDefault="000A4D43" w:rsidP="000A4D43">
      <w:pPr>
        <w:spacing w:line="360" w:lineRule="auto"/>
        <w:ind w:firstLine="708"/>
        <w:jc w:val="both"/>
        <w:rPr>
          <w:sz w:val="28"/>
          <w:szCs w:val="28"/>
          <w:lang w:val="uk-UA"/>
        </w:rPr>
        <w:sectPr w:rsidR="000A4D43">
          <w:pgSz w:w="11906" w:h="16838"/>
          <w:pgMar w:top="850" w:right="850" w:bottom="850" w:left="1417" w:header="708" w:footer="708" w:gutter="0"/>
          <w:cols w:space="708"/>
          <w:docGrid w:linePitch="360"/>
        </w:sectPr>
      </w:pPr>
    </w:p>
    <w:tbl>
      <w:tblPr>
        <w:tblW w:w="10723" w:type="dxa"/>
        <w:tblInd w:w="-92" w:type="dxa"/>
        <w:tblLayout w:type="fixed"/>
        <w:tblLook w:val="0000" w:firstRow="0" w:lastRow="0" w:firstColumn="0" w:lastColumn="0" w:noHBand="0" w:noVBand="0"/>
      </w:tblPr>
      <w:tblGrid>
        <w:gridCol w:w="9731"/>
        <w:gridCol w:w="992"/>
      </w:tblGrid>
      <w:tr w:rsidR="00BB2967" w:rsidRPr="00DD3928" w:rsidTr="00C53AB1">
        <w:trPr>
          <w:trHeight w:val="511"/>
        </w:trPr>
        <w:tc>
          <w:tcPr>
            <w:tcW w:w="9731" w:type="dxa"/>
          </w:tcPr>
          <w:p w:rsidR="00BB2967" w:rsidRPr="00C53AB1" w:rsidRDefault="00BB2967" w:rsidP="00612ACF">
            <w:pPr>
              <w:spacing w:line="360" w:lineRule="auto"/>
              <w:contextualSpacing/>
              <w:jc w:val="center"/>
              <w:rPr>
                <w:b/>
                <w:sz w:val="28"/>
                <w:szCs w:val="28"/>
                <w:lang w:val="uk-UA"/>
              </w:rPr>
            </w:pPr>
            <w:r w:rsidRPr="00C53AB1">
              <w:rPr>
                <w:b/>
                <w:sz w:val="28"/>
                <w:szCs w:val="28"/>
                <w:lang w:val="uk-UA"/>
              </w:rPr>
              <w:t>ВИСНОВКИ</w:t>
            </w:r>
          </w:p>
          <w:p w:rsidR="00C53AB1" w:rsidRDefault="00C53AB1" w:rsidP="006B6AEC">
            <w:pPr>
              <w:spacing w:line="360" w:lineRule="auto"/>
              <w:contextualSpacing/>
              <w:jc w:val="both"/>
              <w:rPr>
                <w:sz w:val="28"/>
                <w:szCs w:val="28"/>
                <w:lang w:val="uk-UA"/>
              </w:rPr>
            </w:pPr>
          </w:p>
          <w:p w:rsidR="00B27DE2" w:rsidRDefault="00C53AB1" w:rsidP="006B6AEC">
            <w:pPr>
              <w:spacing w:line="360" w:lineRule="auto"/>
              <w:contextualSpacing/>
              <w:jc w:val="both"/>
              <w:rPr>
                <w:sz w:val="28"/>
                <w:szCs w:val="28"/>
                <w:lang w:val="uk-UA"/>
              </w:rPr>
            </w:pPr>
            <w:r>
              <w:rPr>
                <w:sz w:val="28"/>
                <w:szCs w:val="28"/>
                <w:lang w:val="uk-UA"/>
              </w:rPr>
              <w:t xml:space="preserve">         </w:t>
            </w:r>
            <w:r w:rsidR="006B6AEC">
              <w:rPr>
                <w:sz w:val="28"/>
                <w:szCs w:val="28"/>
                <w:lang w:val="uk-UA"/>
              </w:rPr>
              <w:t xml:space="preserve"> </w:t>
            </w:r>
            <w:r w:rsidR="00B27DE2">
              <w:rPr>
                <w:sz w:val="28"/>
                <w:szCs w:val="28"/>
                <w:lang w:val="uk-UA"/>
              </w:rPr>
              <w:t>Процес роботи над темою «</w:t>
            </w:r>
            <w:r w:rsidR="003A513D">
              <w:rPr>
                <w:sz w:val="28"/>
                <w:szCs w:val="28"/>
                <w:lang w:val="uk-UA"/>
              </w:rPr>
              <w:t>Т</w:t>
            </w:r>
            <w:r w:rsidR="003A513D" w:rsidRPr="003A513D">
              <w:rPr>
                <w:sz w:val="28"/>
                <w:szCs w:val="28"/>
                <w:lang w:val="uk-UA"/>
              </w:rPr>
              <w:t>еоретико-методологічні засади підготовки фахівців дошкільної та початкової освіти в контексті соціальної мобільності</w:t>
            </w:r>
            <w:r w:rsidR="00B27DE2">
              <w:rPr>
                <w:sz w:val="28"/>
                <w:szCs w:val="28"/>
                <w:lang w:val="uk-UA"/>
              </w:rPr>
              <w:t xml:space="preserve">» </w:t>
            </w:r>
            <w:r w:rsidR="006B6AEC">
              <w:rPr>
                <w:sz w:val="28"/>
                <w:szCs w:val="28"/>
                <w:lang w:val="uk-UA"/>
              </w:rPr>
              <w:t>упродовж 2016-2020 рр. дав можливість зробити певні висновки та продемонструвати отримані результати.</w:t>
            </w:r>
          </w:p>
          <w:p w:rsidR="003A513D" w:rsidRDefault="006B6AEC" w:rsidP="006B6AEC">
            <w:pPr>
              <w:spacing w:line="360" w:lineRule="auto"/>
              <w:contextualSpacing/>
              <w:jc w:val="both"/>
              <w:rPr>
                <w:sz w:val="28"/>
                <w:szCs w:val="28"/>
                <w:lang w:val="uk-UA"/>
              </w:rPr>
            </w:pPr>
            <w:r>
              <w:rPr>
                <w:sz w:val="28"/>
                <w:szCs w:val="28"/>
                <w:lang w:val="uk-UA"/>
              </w:rPr>
              <w:t xml:space="preserve">           </w:t>
            </w:r>
            <w:r w:rsidR="003A513D">
              <w:rPr>
                <w:sz w:val="28"/>
                <w:szCs w:val="28"/>
                <w:lang w:val="uk-UA"/>
              </w:rPr>
              <w:t>Апробовано</w:t>
            </w:r>
            <w:r w:rsidR="003A513D" w:rsidRPr="003A513D">
              <w:rPr>
                <w:sz w:val="28"/>
                <w:szCs w:val="28"/>
                <w:lang w:val="uk-UA"/>
              </w:rPr>
              <w:t xml:space="preserve"> теоретичні положення організації інтегрованого навчання у контексті реалізації положень Концепції нової української школи у навчальних курсах: «Вступ до спеціальності з основами педагогіки», «Теоретичні основи викладання  педагогіки та методик початкової школи», «Сучасні технології викладання педагогічних дисциплі</w:t>
            </w:r>
            <w:r w:rsidR="00C64AAA">
              <w:rPr>
                <w:sz w:val="28"/>
                <w:szCs w:val="28"/>
                <w:lang w:val="uk-UA"/>
              </w:rPr>
              <w:t>н та методик дошкільної освіти»; розроблено та апробовано навчальний курс для здобувачів другого (магістерського) рівня «Освітологія» спеціальностей 012 «Дошкільна освіта»</w:t>
            </w:r>
            <w:r w:rsidR="00617F12">
              <w:rPr>
                <w:sz w:val="28"/>
                <w:szCs w:val="28"/>
                <w:lang w:val="uk-UA"/>
              </w:rPr>
              <w:t xml:space="preserve"> та 013 </w:t>
            </w:r>
            <w:r w:rsidR="00C64AAA">
              <w:rPr>
                <w:sz w:val="28"/>
                <w:szCs w:val="28"/>
                <w:lang w:val="uk-UA"/>
              </w:rPr>
              <w:t>«Початкова освіта».</w:t>
            </w:r>
          </w:p>
          <w:p w:rsidR="001862AA" w:rsidRDefault="006B6AEC" w:rsidP="006B6AEC">
            <w:pPr>
              <w:spacing w:line="360" w:lineRule="auto"/>
              <w:contextualSpacing/>
              <w:jc w:val="both"/>
              <w:rPr>
                <w:sz w:val="28"/>
                <w:szCs w:val="28"/>
                <w:lang w:val="uk-UA"/>
              </w:rPr>
            </w:pPr>
            <w:r>
              <w:rPr>
                <w:sz w:val="28"/>
                <w:szCs w:val="28"/>
                <w:lang w:val="uk-UA"/>
              </w:rPr>
              <w:t xml:space="preserve">          </w:t>
            </w:r>
            <w:r w:rsidR="001862AA">
              <w:rPr>
                <w:sz w:val="28"/>
                <w:szCs w:val="28"/>
                <w:lang w:val="uk-UA"/>
              </w:rPr>
              <w:t xml:space="preserve"> </w:t>
            </w:r>
            <w:r w:rsidRPr="00C53AB1">
              <w:rPr>
                <w:sz w:val="28"/>
                <w:szCs w:val="28"/>
                <w:lang w:val="uk-UA"/>
              </w:rPr>
              <w:t>В</w:t>
            </w:r>
            <w:r w:rsidR="00C53AB1" w:rsidRPr="00C53AB1">
              <w:rPr>
                <w:sz w:val="28"/>
                <w:szCs w:val="28"/>
                <w:lang w:val="uk-UA"/>
              </w:rPr>
              <w:t>ийшла друком колективна монографія</w:t>
            </w:r>
            <w:r w:rsidR="001862AA">
              <w:rPr>
                <w:sz w:val="28"/>
                <w:szCs w:val="28"/>
                <w:lang w:val="uk-UA"/>
              </w:rPr>
              <w:t>:</w:t>
            </w:r>
            <w:r>
              <w:rPr>
                <w:sz w:val="28"/>
                <w:szCs w:val="28"/>
                <w:lang w:val="uk-UA"/>
              </w:rPr>
              <w:t xml:space="preserve"> </w:t>
            </w:r>
            <w:r w:rsidR="001862AA" w:rsidRPr="001862AA">
              <w:rPr>
                <w:sz w:val="28"/>
                <w:szCs w:val="28"/>
                <w:lang w:val="uk-UA"/>
              </w:rPr>
              <w:t>Актуальні проблеми педагогічної освіти : соціокультурний вимір : колективна монографія / [Олійник М.І., Мачинська Н.І., Войтович А.Ю. та ін.], за ред. Мачинської Н.І. – Львів: ЛНУ іме</w:t>
            </w:r>
            <w:r w:rsidR="001862AA">
              <w:rPr>
                <w:sz w:val="28"/>
                <w:szCs w:val="28"/>
                <w:lang w:val="uk-UA"/>
              </w:rPr>
              <w:t>ні Івана Франка, 2018. – 352 с.</w:t>
            </w:r>
          </w:p>
          <w:p w:rsidR="00C53AB1" w:rsidRDefault="006B6AEC" w:rsidP="006B6AEC">
            <w:pPr>
              <w:spacing w:line="360" w:lineRule="auto"/>
              <w:contextualSpacing/>
              <w:jc w:val="both"/>
              <w:rPr>
                <w:sz w:val="28"/>
                <w:szCs w:val="28"/>
                <w:lang w:val="uk-UA"/>
              </w:rPr>
            </w:pPr>
            <w:r>
              <w:rPr>
                <w:sz w:val="28"/>
                <w:szCs w:val="28"/>
                <w:lang w:val="uk-UA"/>
              </w:rPr>
              <w:t xml:space="preserve">       Захищено дисертацію: </w:t>
            </w:r>
          </w:p>
          <w:p w:rsidR="001862AA" w:rsidRDefault="006B6AEC" w:rsidP="006B6AEC">
            <w:pPr>
              <w:spacing w:line="360" w:lineRule="auto"/>
              <w:contextualSpacing/>
              <w:jc w:val="both"/>
              <w:rPr>
                <w:sz w:val="28"/>
                <w:szCs w:val="28"/>
                <w:lang w:val="uk-UA"/>
              </w:rPr>
            </w:pPr>
            <w:r>
              <w:rPr>
                <w:sz w:val="28"/>
                <w:szCs w:val="28"/>
                <w:lang w:val="uk-UA"/>
              </w:rPr>
              <w:t xml:space="preserve">      </w:t>
            </w:r>
            <w:r w:rsidR="001862AA">
              <w:rPr>
                <w:sz w:val="28"/>
                <w:szCs w:val="28"/>
                <w:lang w:val="uk-UA"/>
              </w:rPr>
              <w:t xml:space="preserve">Бойко Г.О. </w:t>
            </w:r>
            <w:r w:rsidR="001862AA" w:rsidRPr="001862AA">
              <w:rPr>
                <w:sz w:val="28"/>
                <w:szCs w:val="28"/>
                <w:lang w:val="uk-UA"/>
              </w:rPr>
              <w:t>Формування соціальної мобільності вихователів дошкільних навчальних закладів у</w:t>
            </w:r>
            <w:r w:rsidR="00F43801">
              <w:rPr>
                <w:sz w:val="28"/>
                <w:szCs w:val="28"/>
                <w:lang w:val="uk-UA"/>
              </w:rPr>
              <w:t xml:space="preserve"> процесі професійної підготовки</w:t>
            </w:r>
            <w:r w:rsidR="00C64AAA">
              <w:rPr>
                <w:sz w:val="28"/>
                <w:szCs w:val="28"/>
                <w:lang w:val="uk-UA"/>
              </w:rPr>
              <w:t xml:space="preserve"> (</w:t>
            </w:r>
            <w:r w:rsidR="00F43801">
              <w:rPr>
                <w:sz w:val="28"/>
                <w:szCs w:val="28"/>
                <w:lang w:val="uk-UA"/>
              </w:rPr>
              <w:t>наук.</w:t>
            </w:r>
            <w:r w:rsidR="001862AA" w:rsidRPr="001862AA">
              <w:rPr>
                <w:sz w:val="28"/>
                <w:szCs w:val="28"/>
                <w:lang w:val="uk-UA"/>
              </w:rPr>
              <w:t xml:space="preserve"> кер. – проф. Мачинська Н.І.)</w:t>
            </w:r>
            <w:r w:rsidR="00C64AAA">
              <w:rPr>
                <w:sz w:val="28"/>
                <w:szCs w:val="28"/>
                <w:lang w:val="uk-UA"/>
              </w:rPr>
              <w:t>,</w:t>
            </w:r>
            <w:r w:rsidR="00C64AAA" w:rsidRPr="00C64AAA">
              <w:rPr>
                <w:lang w:val="uk-UA"/>
              </w:rPr>
              <w:t xml:space="preserve"> </w:t>
            </w:r>
            <w:r w:rsidR="00C64AAA" w:rsidRPr="00C64AAA">
              <w:rPr>
                <w:sz w:val="28"/>
                <w:szCs w:val="28"/>
                <w:lang w:val="uk-UA"/>
              </w:rPr>
              <w:t>дата захисту 11 грудня 2018 р., місце захисту – спеціалізована вчена рада К 35.874.03, Львівський державний університет бе</w:t>
            </w:r>
            <w:r w:rsidR="00C64AAA">
              <w:rPr>
                <w:sz w:val="28"/>
                <w:szCs w:val="28"/>
                <w:lang w:val="uk-UA"/>
              </w:rPr>
              <w:t>зпеки життєдіяльності, м. Львів</w:t>
            </w:r>
            <w:r w:rsidR="00C64AAA" w:rsidRPr="00C64AAA">
              <w:rPr>
                <w:sz w:val="28"/>
                <w:szCs w:val="28"/>
                <w:lang w:val="uk-UA"/>
              </w:rPr>
              <w:t>.</w:t>
            </w:r>
          </w:p>
          <w:p w:rsidR="00C53AB1" w:rsidRPr="001713DC" w:rsidRDefault="006B6AEC" w:rsidP="00C64AAA">
            <w:pPr>
              <w:spacing w:line="360" w:lineRule="auto"/>
              <w:contextualSpacing/>
              <w:jc w:val="both"/>
              <w:rPr>
                <w:sz w:val="28"/>
                <w:szCs w:val="28"/>
                <w:lang w:val="uk-UA"/>
              </w:rPr>
            </w:pPr>
            <w:r>
              <w:rPr>
                <w:sz w:val="28"/>
                <w:szCs w:val="28"/>
                <w:lang w:val="uk-UA"/>
              </w:rPr>
              <w:t xml:space="preserve"> </w:t>
            </w:r>
          </w:p>
        </w:tc>
        <w:tc>
          <w:tcPr>
            <w:tcW w:w="992" w:type="dxa"/>
          </w:tcPr>
          <w:p w:rsidR="00BB2967" w:rsidRPr="006B6AEC" w:rsidRDefault="006B6AEC" w:rsidP="006B6AEC">
            <w:pPr>
              <w:spacing w:before="40" w:after="40" w:line="360" w:lineRule="auto"/>
              <w:jc w:val="right"/>
              <w:rPr>
                <w:sz w:val="28"/>
                <w:szCs w:val="28"/>
                <w:lang w:val="uk-UA"/>
              </w:rPr>
            </w:pPr>
            <w:r>
              <w:rPr>
                <w:sz w:val="28"/>
                <w:szCs w:val="28"/>
                <w:lang w:val="uk-UA"/>
              </w:rPr>
              <w:t xml:space="preserve"> </w:t>
            </w:r>
          </w:p>
        </w:tc>
      </w:tr>
      <w:tr w:rsidR="006B6AEC" w:rsidRPr="00DD3928" w:rsidTr="00C53AB1">
        <w:trPr>
          <w:trHeight w:val="511"/>
        </w:trPr>
        <w:tc>
          <w:tcPr>
            <w:tcW w:w="9731" w:type="dxa"/>
          </w:tcPr>
          <w:p w:rsidR="006B6AEC" w:rsidRDefault="006B6AEC" w:rsidP="001713DC">
            <w:pPr>
              <w:contextualSpacing/>
              <w:jc w:val="both"/>
              <w:rPr>
                <w:sz w:val="28"/>
                <w:szCs w:val="28"/>
                <w:lang w:val="uk-UA"/>
              </w:rPr>
            </w:pPr>
          </w:p>
        </w:tc>
        <w:tc>
          <w:tcPr>
            <w:tcW w:w="992" w:type="dxa"/>
          </w:tcPr>
          <w:p w:rsidR="006B6AEC" w:rsidRPr="00C64AAA" w:rsidRDefault="006B6AEC" w:rsidP="00937DF9">
            <w:pPr>
              <w:spacing w:before="40" w:after="40"/>
              <w:jc w:val="right"/>
              <w:rPr>
                <w:sz w:val="28"/>
                <w:szCs w:val="28"/>
                <w:lang w:val="uk-UA"/>
              </w:rPr>
            </w:pPr>
          </w:p>
        </w:tc>
      </w:tr>
    </w:tbl>
    <w:p w:rsidR="00C36FEB" w:rsidRDefault="00C36FEB" w:rsidP="001713DC">
      <w:pPr>
        <w:jc w:val="both"/>
        <w:rPr>
          <w:b/>
          <w:bCs/>
          <w:sz w:val="28"/>
          <w:szCs w:val="28"/>
          <w:lang w:val="uk-UA"/>
        </w:rPr>
        <w:sectPr w:rsidR="00C36FEB">
          <w:pgSz w:w="11906" w:h="16838"/>
          <w:pgMar w:top="850" w:right="850" w:bottom="850" w:left="1417" w:header="708" w:footer="708" w:gutter="0"/>
          <w:cols w:space="708"/>
          <w:docGrid w:linePitch="360"/>
        </w:sectPr>
      </w:pPr>
    </w:p>
    <w:tbl>
      <w:tblPr>
        <w:tblW w:w="9414" w:type="dxa"/>
        <w:tblInd w:w="-92" w:type="dxa"/>
        <w:tblLayout w:type="fixed"/>
        <w:tblLook w:val="0000" w:firstRow="0" w:lastRow="0" w:firstColumn="0" w:lastColumn="0" w:noHBand="0" w:noVBand="0"/>
      </w:tblPr>
      <w:tblGrid>
        <w:gridCol w:w="8422"/>
        <w:gridCol w:w="992"/>
      </w:tblGrid>
      <w:tr w:rsidR="00BB2967" w:rsidRPr="00C36FEB" w:rsidTr="00C36FEB">
        <w:trPr>
          <w:trHeight w:val="511"/>
        </w:trPr>
        <w:tc>
          <w:tcPr>
            <w:tcW w:w="8422" w:type="dxa"/>
          </w:tcPr>
          <w:p w:rsidR="00BB2967" w:rsidRPr="00C36FEB" w:rsidRDefault="00BB2967" w:rsidP="00612ACF">
            <w:pPr>
              <w:jc w:val="center"/>
              <w:rPr>
                <w:b/>
                <w:bCs/>
                <w:sz w:val="28"/>
                <w:szCs w:val="28"/>
                <w:lang w:val="uk-UA"/>
              </w:rPr>
            </w:pPr>
            <w:r w:rsidRPr="00C36FEB">
              <w:rPr>
                <w:b/>
                <w:bCs/>
                <w:sz w:val="28"/>
                <w:szCs w:val="28"/>
                <w:lang w:val="uk-UA"/>
              </w:rPr>
              <w:t>ПЕРЕЛІК ДЖЕРЕЛ ПОСИЛАННЯ</w:t>
            </w:r>
          </w:p>
        </w:tc>
        <w:tc>
          <w:tcPr>
            <w:tcW w:w="992" w:type="dxa"/>
          </w:tcPr>
          <w:p w:rsidR="00BB2967" w:rsidRPr="00C36FEB" w:rsidRDefault="00BB2967" w:rsidP="00937DF9">
            <w:pPr>
              <w:spacing w:before="40" w:after="40"/>
              <w:jc w:val="right"/>
              <w:rPr>
                <w:b/>
                <w:sz w:val="28"/>
                <w:szCs w:val="28"/>
                <w:lang w:val="en-US"/>
              </w:rPr>
            </w:pPr>
          </w:p>
        </w:tc>
      </w:tr>
    </w:tbl>
    <w:p w:rsidR="00BB2967" w:rsidRPr="001713DC" w:rsidRDefault="00BB2967" w:rsidP="00BB2967">
      <w:pPr>
        <w:rPr>
          <w:sz w:val="28"/>
          <w:szCs w:val="28"/>
        </w:rPr>
      </w:pPr>
    </w:p>
    <w:p w:rsidR="0006660C" w:rsidRPr="001C70D5" w:rsidRDefault="0006660C" w:rsidP="001C70D5">
      <w:pPr>
        <w:pStyle w:val="a7"/>
        <w:numPr>
          <w:ilvl w:val="0"/>
          <w:numId w:val="3"/>
        </w:numPr>
        <w:spacing w:line="360" w:lineRule="auto"/>
        <w:jc w:val="both"/>
        <w:rPr>
          <w:sz w:val="28"/>
          <w:szCs w:val="28"/>
          <w:lang w:val="uk-UA"/>
        </w:rPr>
      </w:pPr>
      <w:r w:rsidRPr="0006660C">
        <w:rPr>
          <w:sz w:val="28"/>
          <w:szCs w:val="28"/>
          <w:lang w:val="uk-UA"/>
        </w:rPr>
        <w:t xml:space="preserve">Безрук О. О. Адаптація у контексті соціальної мобільності в сучасному </w:t>
      </w:r>
      <w:r w:rsidR="00617F12">
        <w:rPr>
          <w:sz w:val="28"/>
          <w:szCs w:val="28"/>
          <w:lang w:val="uk-UA"/>
        </w:rPr>
        <w:t>суспільстві: теоретичний аспект / О.О. Безрук //</w:t>
      </w:r>
      <w:r w:rsidRPr="0006660C">
        <w:rPr>
          <w:sz w:val="28"/>
          <w:szCs w:val="28"/>
          <w:lang w:val="uk-UA"/>
        </w:rPr>
        <w:t xml:space="preserve"> Вісник Міжнародного слов'янс</w:t>
      </w:r>
      <w:r w:rsidR="00617F12">
        <w:rPr>
          <w:sz w:val="28"/>
          <w:szCs w:val="28"/>
          <w:lang w:val="uk-UA"/>
        </w:rPr>
        <w:t>ь</w:t>
      </w:r>
      <w:r w:rsidRPr="0006660C">
        <w:rPr>
          <w:sz w:val="28"/>
          <w:szCs w:val="28"/>
          <w:lang w:val="uk-UA"/>
        </w:rPr>
        <w:t>кого університету. Соціологічні н</w:t>
      </w:r>
      <w:r w:rsidR="00617F12">
        <w:rPr>
          <w:sz w:val="28"/>
          <w:szCs w:val="28"/>
          <w:lang w:val="uk-UA"/>
        </w:rPr>
        <w:t xml:space="preserve">ауки, 2012, Т. 15, № 1-2. – </w:t>
      </w:r>
      <w:r w:rsidR="001C70D5">
        <w:rPr>
          <w:sz w:val="28"/>
          <w:szCs w:val="28"/>
          <w:lang w:val="uk-UA"/>
        </w:rPr>
        <w:t>С. 47–</w:t>
      </w:r>
      <w:r w:rsidRPr="0006660C">
        <w:rPr>
          <w:sz w:val="28"/>
          <w:szCs w:val="28"/>
          <w:lang w:val="uk-UA"/>
        </w:rPr>
        <w:t>53.</w:t>
      </w:r>
    </w:p>
    <w:p w:rsidR="009B0A8B" w:rsidRPr="009B0A8B" w:rsidRDefault="009B0A8B" w:rsidP="001C70D5">
      <w:pPr>
        <w:pStyle w:val="a7"/>
        <w:numPr>
          <w:ilvl w:val="0"/>
          <w:numId w:val="3"/>
        </w:numPr>
        <w:spacing w:line="360" w:lineRule="auto"/>
        <w:jc w:val="both"/>
        <w:rPr>
          <w:sz w:val="28"/>
          <w:szCs w:val="28"/>
          <w:lang w:val="uk-UA"/>
        </w:rPr>
      </w:pPr>
      <w:r w:rsidRPr="009B0A8B">
        <w:rPr>
          <w:sz w:val="28"/>
          <w:szCs w:val="28"/>
          <w:lang w:val="uk-UA"/>
        </w:rPr>
        <w:t xml:space="preserve">Безпалько О. В. Соціальна педагогіка: схеми, таблиці, коментарі : навч. посібн. </w:t>
      </w:r>
      <w:r w:rsidR="00617F12">
        <w:rPr>
          <w:sz w:val="28"/>
          <w:szCs w:val="28"/>
          <w:lang w:val="uk-UA"/>
        </w:rPr>
        <w:t xml:space="preserve">/ О.В. Безпалько. – </w:t>
      </w:r>
      <w:r w:rsidRPr="009B0A8B">
        <w:rPr>
          <w:sz w:val="28"/>
          <w:szCs w:val="28"/>
          <w:lang w:val="uk-UA"/>
        </w:rPr>
        <w:t xml:space="preserve">Київ : </w:t>
      </w:r>
      <w:r w:rsidR="00617F12">
        <w:rPr>
          <w:sz w:val="28"/>
          <w:szCs w:val="28"/>
          <w:lang w:val="uk-UA"/>
        </w:rPr>
        <w:t>Центр учбової літератури, 2009. – 208 </w:t>
      </w:r>
      <w:r w:rsidRPr="009B0A8B">
        <w:rPr>
          <w:sz w:val="28"/>
          <w:szCs w:val="28"/>
          <w:lang w:val="uk-UA"/>
        </w:rPr>
        <w:t>с.</w:t>
      </w:r>
    </w:p>
    <w:p w:rsidR="009B0A8B" w:rsidRDefault="00C11364" w:rsidP="001C70D5">
      <w:pPr>
        <w:pStyle w:val="a7"/>
        <w:numPr>
          <w:ilvl w:val="0"/>
          <w:numId w:val="3"/>
        </w:numPr>
        <w:spacing w:line="360" w:lineRule="auto"/>
        <w:jc w:val="both"/>
        <w:rPr>
          <w:sz w:val="28"/>
          <w:szCs w:val="28"/>
          <w:lang w:val="uk-UA"/>
        </w:rPr>
      </w:pPr>
      <w:r w:rsidRPr="00C11364">
        <w:rPr>
          <w:sz w:val="28"/>
          <w:szCs w:val="28"/>
          <w:lang w:val="uk-UA"/>
        </w:rPr>
        <w:t>Бєлєнька Г. В. Формування професійної компетентності сучасного вихователя дошкільного н</w:t>
      </w:r>
      <w:r w:rsidR="00617F12">
        <w:rPr>
          <w:sz w:val="28"/>
          <w:szCs w:val="28"/>
          <w:lang w:val="uk-UA"/>
        </w:rPr>
        <w:t>авчального закладу : монографія / Г.В. Бєлєнька. –</w:t>
      </w:r>
      <w:r w:rsidRPr="00C11364">
        <w:rPr>
          <w:sz w:val="28"/>
          <w:szCs w:val="28"/>
          <w:lang w:val="uk-UA"/>
        </w:rPr>
        <w:t xml:space="preserve"> Київ : Уні</w:t>
      </w:r>
      <w:r w:rsidR="00617F12">
        <w:rPr>
          <w:sz w:val="28"/>
          <w:szCs w:val="28"/>
          <w:lang w:val="uk-UA"/>
        </w:rPr>
        <w:t xml:space="preserve">верситет, 2011 – </w:t>
      </w:r>
      <w:r w:rsidRPr="00C11364">
        <w:rPr>
          <w:sz w:val="28"/>
          <w:szCs w:val="28"/>
          <w:lang w:val="uk-UA"/>
        </w:rPr>
        <w:t>320 с</w:t>
      </w:r>
      <w:r w:rsidR="00617F12">
        <w:rPr>
          <w:sz w:val="28"/>
          <w:szCs w:val="28"/>
          <w:lang w:val="uk-UA"/>
        </w:rPr>
        <w:t>.</w:t>
      </w:r>
    </w:p>
    <w:p w:rsidR="009B0A8B" w:rsidRPr="001C70D5" w:rsidRDefault="009B0A8B" w:rsidP="001C70D5">
      <w:pPr>
        <w:pStyle w:val="a7"/>
        <w:numPr>
          <w:ilvl w:val="0"/>
          <w:numId w:val="3"/>
        </w:numPr>
        <w:spacing w:line="360" w:lineRule="auto"/>
        <w:jc w:val="both"/>
        <w:rPr>
          <w:sz w:val="28"/>
          <w:szCs w:val="28"/>
          <w:lang w:val="uk-UA"/>
        </w:rPr>
      </w:pPr>
      <w:r w:rsidRPr="009B0A8B">
        <w:rPr>
          <w:sz w:val="28"/>
          <w:szCs w:val="28"/>
          <w:lang w:val="uk-UA"/>
        </w:rPr>
        <w:t>Біленький Є. А. Соціологія : словник термінів і понять / за заг. ред.: Бі</w:t>
      </w:r>
      <w:r w:rsidR="00617F12">
        <w:rPr>
          <w:sz w:val="28"/>
          <w:szCs w:val="28"/>
          <w:lang w:val="uk-UA"/>
        </w:rPr>
        <w:t xml:space="preserve">ленького Є. А. і Козловця М. А. – Київ : Кондор, 2006. – </w:t>
      </w:r>
      <w:r w:rsidRPr="009B0A8B">
        <w:rPr>
          <w:sz w:val="28"/>
          <w:szCs w:val="28"/>
          <w:lang w:val="uk-UA"/>
        </w:rPr>
        <w:t>372 с.</w:t>
      </w:r>
    </w:p>
    <w:p w:rsidR="00FB07C1" w:rsidRDefault="00FB07C1" w:rsidP="001C70D5">
      <w:pPr>
        <w:pStyle w:val="a7"/>
        <w:numPr>
          <w:ilvl w:val="0"/>
          <w:numId w:val="3"/>
        </w:numPr>
        <w:spacing w:line="360" w:lineRule="auto"/>
        <w:jc w:val="both"/>
        <w:rPr>
          <w:sz w:val="28"/>
          <w:szCs w:val="28"/>
          <w:lang w:val="uk-UA"/>
        </w:rPr>
      </w:pPr>
      <w:r w:rsidRPr="00FB07C1">
        <w:rPr>
          <w:sz w:val="28"/>
          <w:szCs w:val="28"/>
          <w:lang w:val="uk-UA"/>
        </w:rPr>
        <w:t>Бойко Г. Соціальна мобільність педагога: т</w:t>
      </w:r>
      <w:r w:rsidR="00617F12">
        <w:rPr>
          <w:sz w:val="28"/>
          <w:szCs w:val="28"/>
          <w:lang w:val="uk-UA"/>
        </w:rPr>
        <w:t xml:space="preserve">еоретико-методологічний аспект / Г. Бойко // </w:t>
      </w:r>
      <w:r w:rsidRPr="00FB07C1">
        <w:rPr>
          <w:sz w:val="28"/>
          <w:szCs w:val="28"/>
          <w:lang w:val="uk-UA"/>
        </w:rPr>
        <w:t>Педагогіка і психологія пр</w:t>
      </w:r>
      <w:r w:rsidR="00617F12">
        <w:rPr>
          <w:sz w:val="28"/>
          <w:szCs w:val="28"/>
          <w:lang w:val="uk-UA"/>
        </w:rPr>
        <w:t xml:space="preserve">офесійної освіти, 2016, № 2. – </w:t>
      </w:r>
      <w:r w:rsidRPr="00FB07C1">
        <w:rPr>
          <w:sz w:val="28"/>
          <w:szCs w:val="28"/>
          <w:lang w:val="uk-UA"/>
        </w:rPr>
        <w:t>С.66–75.</w:t>
      </w:r>
    </w:p>
    <w:p w:rsidR="00496137" w:rsidRDefault="00496137" w:rsidP="001C70D5">
      <w:pPr>
        <w:pStyle w:val="a7"/>
        <w:numPr>
          <w:ilvl w:val="0"/>
          <w:numId w:val="3"/>
        </w:numPr>
        <w:spacing w:line="360" w:lineRule="auto"/>
        <w:jc w:val="both"/>
        <w:rPr>
          <w:sz w:val="28"/>
          <w:szCs w:val="28"/>
          <w:lang w:val="uk-UA"/>
        </w:rPr>
      </w:pPr>
      <w:r w:rsidRPr="00496137">
        <w:rPr>
          <w:sz w:val="28"/>
          <w:szCs w:val="28"/>
          <w:lang w:val="uk-UA"/>
        </w:rPr>
        <w:t>Бойко Г. О. Соціальна мобільність фахівця дошкільної освіти: ан</w:t>
      </w:r>
      <w:r w:rsidR="00617F12">
        <w:rPr>
          <w:sz w:val="28"/>
          <w:szCs w:val="28"/>
          <w:lang w:val="uk-UA"/>
        </w:rPr>
        <w:t>аліз базових понять дослідження / Г.О. Бойко //</w:t>
      </w:r>
      <w:r w:rsidRPr="00496137">
        <w:rPr>
          <w:sz w:val="28"/>
          <w:szCs w:val="28"/>
          <w:lang w:val="uk-UA"/>
        </w:rPr>
        <w:t xml:space="preserve"> Теоретико-методичні проблеми виховання дітей та учнівської молоді : зб. наук. праць. Тематичний випуск «Вища освіта України у контексті інтеграції до євро</w:t>
      </w:r>
      <w:r w:rsidR="00617F12">
        <w:rPr>
          <w:sz w:val="28"/>
          <w:szCs w:val="28"/>
          <w:lang w:val="uk-UA"/>
        </w:rPr>
        <w:t xml:space="preserve">пейського освітнього простору». – </w:t>
      </w:r>
      <w:r w:rsidRPr="00496137">
        <w:rPr>
          <w:sz w:val="28"/>
          <w:szCs w:val="28"/>
          <w:lang w:val="uk-UA"/>
        </w:rPr>
        <w:t>Київ : Гнозис, 2</w:t>
      </w:r>
      <w:r w:rsidR="00617F12">
        <w:rPr>
          <w:sz w:val="28"/>
          <w:szCs w:val="28"/>
          <w:lang w:val="uk-UA"/>
        </w:rPr>
        <w:t xml:space="preserve">017. Вип.21, кн. 3, т. ІІ (76). – </w:t>
      </w:r>
      <w:r w:rsidRPr="00496137">
        <w:rPr>
          <w:sz w:val="28"/>
          <w:szCs w:val="28"/>
          <w:lang w:val="uk-UA"/>
        </w:rPr>
        <w:t>С. 350–361.</w:t>
      </w:r>
    </w:p>
    <w:p w:rsidR="00364798" w:rsidRDefault="00364798" w:rsidP="001C70D5">
      <w:pPr>
        <w:pStyle w:val="a7"/>
        <w:numPr>
          <w:ilvl w:val="0"/>
          <w:numId w:val="3"/>
        </w:numPr>
        <w:spacing w:line="360" w:lineRule="auto"/>
        <w:jc w:val="both"/>
        <w:rPr>
          <w:sz w:val="28"/>
          <w:szCs w:val="28"/>
          <w:lang w:val="uk-UA"/>
        </w:rPr>
      </w:pPr>
      <w:r w:rsidRPr="00364798">
        <w:rPr>
          <w:sz w:val="28"/>
          <w:szCs w:val="28"/>
          <w:lang w:val="uk-UA"/>
        </w:rPr>
        <w:t xml:space="preserve">Бойко Г. Соціокультурна мобільність як складова </w:t>
      </w:r>
      <w:r w:rsidR="00617F12">
        <w:rPr>
          <w:sz w:val="28"/>
          <w:szCs w:val="28"/>
          <w:lang w:val="uk-UA"/>
        </w:rPr>
        <w:t>соціальної мобільності педагога / Г. Бойко //</w:t>
      </w:r>
      <w:r w:rsidRPr="00364798">
        <w:rPr>
          <w:sz w:val="28"/>
          <w:szCs w:val="28"/>
          <w:lang w:val="uk-UA"/>
        </w:rPr>
        <w:t xml:space="preserve"> Актуальні проблеми педагогічної освіти: соціокультурний вимір : [колективна монографія]  / за ред. Н. І. Мачинської. – Львів </w:t>
      </w:r>
      <w:r w:rsidR="00617F12">
        <w:rPr>
          <w:sz w:val="28"/>
          <w:szCs w:val="28"/>
          <w:lang w:val="uk-UA"/>
        </w:rPr>
        <w:t xml:space="preserve">: ЛНУ імені Івана Франка, 2018. – </w:t>
      </w:r>
      <w:r w:rsidRPr="00364798">
        <w:rPr>
          <w:sz w:val="28"/>
          <w:szCs w:val="28"/>
          <w:lang w:val="uk-UA"/>
        </w:rPr>
        <w:t xml:space="preserve">С. 57–73. </w:t>
      </w:r>
    </w:p>
    <w:p w:rsidR="00C11364" w:rsidRPr="001C70D5" w:rsidRDefault="00C11364" w:rsidP="001C70D5">
      <w:pPr>
        <w:pStyle w:val="a7"/>
        <w:numPr>
          <w:ilvl w:val="0"/>
          <w:numId w:val="3"/>
        </w:numPr>
        <w:spacing w:line="360" w:lineRule="auto"/>
        <w:jc w:val="both"/>
        <w:rPr>
          <w:sz w:val="28"/>
          <w:szCs w:val="28"/>
          <w:lang w:val="uk-UA"/>
        </w:rPr>
      </w:pPr>
      <w:r w:rsidRPr="00C11364">
        <w:rPr>
          <w:sz w:val="28"/>
          <w:szCs w:val="28"/>
          <w:lang w:val="uk-UA"/>
        </w:rPr>
        <w:t>Бойко Г. Практичні аспекти формування соціально</w:t>
      </w:r>
      <w:r w:rsidR="00617F12">
        <w:rPr>
          <w:sz w:val="28"/>
          <w:szCs w:val="28"/>
          <w:lang w:val="uk-UA"/>
        </w:rPr>
        <w:t xml:space="preserve">ї мобільності  вихователів ДНЗ / Г. Бойко // </w:t>
      </w:r>
      <w:r w:rsidRPr="00C11364">
        <w:rPr>
          <w:sz w:val="28"/>
          <w:szCs w:val="28"/>
          <w:lang w:val="uk-UA"/>
        </w:rPr>
        <w:t>Матеріали звіт. наук. конф. ф-ту педагогічної освіти</w:t>
      </w:r>
      <w:r w:rsidR="00617F12">
        <w:rPr>
          <w:sz w:val="28"/>
          <w:szCs w:val="28"/>
          <w:lang w:val="uk-UA"/>
        </w:rPr>
        <w:t xml:space="preserve">. м. Львів, 2-3 лютого 2017 р.  – </w:t>
      </w:r>
      <w:r w:rsidRPr="00C11364">
        <w:rPr>
          <w:sz w:val="28"/>
          <w:szCs w:val="28"/>
          <w:lang w:val="uk-UA"/>
        </w:rPr>
        <w:t xml:space="preserve">Львів : ЛНУ </w:t>
      </w:r>
      <w:r w:rsidR="00617F12">
        <w:rPr>
          <w:sz w:val="28"/>
          <w:szCs w:val="28"/>
          <w:lang w:val="uk-UA"/>
        </w:rPr>
        <w:t xml:space="preserve">імені Івана Франка, 2017. – </w:t>
      </w:r>
      <w:r>
        <w:rPr>
          <w:sz w:val="28"/>
          <w:szCs w:val="28"/>
          <w:lang w:val="uk-UA"/>
        </w:rPr>
        <w:t>С. 67-</w:t>
      </w:r>
      <w:r w:rsidRPr="00C11364">
        <w:rPr>
          <w:sz w:val="28"/>
          <w:szCs w:val="28"/>
          <w:lang w:val="uk-UA"/>
        </w:rPr>
        <w:t>70.</w:t>
      </w:r>
    </w:p>
    <w:p w:rsidR="0006660C" w:rsidRPr="0006660C" w:rsidRDefault="0006660C" w:rsidP="001C70D5">
      <w:pPr>
        <w:pStyle w:val="a7"/>
        <w:numPr>
          <w:ilvl w:val="0"/>
          <w:numId w:val="3"/>
        </w:numPr>
        <w:spacing w:line="360" w:lineRule="auto"/>
        <w:jc w:val="both"/>
        <w:rPr>
          <w:sz w:val="28"/>
          <w:szCs w:val="28"/>
          <w:lang w:val="uk-UA"/>
        </w:rPr>
      </w:pPr>
      <w:r w:rsidRPr="0006660C">
        <w:rPr>
          <w:sz w:val="28"/>
          <w:szCs w:val="28"/>
          <w:lang w:val="uk-UA"/>
        </w:rPr>
        <w:t>Болотська О. А. Стан розвитку академічної мобільності студентів в європейських к</w:t>
      </w:r>
      <w:r w:rsidR="00617F12">
        <w:rPr>
          <w:sz w:val="28"/>
          <w:szCs w:val="28"/>
          <w:lang w:val="uk-UA"/>
        </w:rPr>
        <w:t>раїнах: проблеми та перспективи / О. Болотська //</w:t>
      </w:r>
      <w:r w:rsidRPr="0006660C">
        <w:rPr>
          <w:sz w:val="28"/>
          <w:szCs w:val="28"/>
          <w:lang w:val="uk-UA"/>
        </w:rPr>
        <w:t xml:space="preserve"> Збірник наукових праць Національної академії Державної прикордонної служби України. Педагогічні та психологічні науки.</w:t>
      </w:r>
      <w:r w:rsidR="00617F12">
        <w:rPr>
          <w:sz w:val="28"/>
          <w:szCs w:val="28"/>
          <w:lang w:val="uk-UA"/>
        </w:rPr>
        <w:t xml:space="preserve"> –  Хмельницький, 2013, № 1. – </w:t>
      </w:r>
      <w:r w:rsidRPr="0006660C">
        <w:rPr>
          <w:sz w:val="28"/>
          <w:szCs w:val="28"/>
          <w:lang w:val="uk-UA"/>
        </w:rPr>
        <w:t>С. 17–24.</w:t>
      </w:r>
    </w:p>
    <w:p w:rsidR="00C11364" w:rsidRPr="00C11364" w:rsidRDefault="00C11364" w:rsidP="001C70D5">
      <w:pPr>
        <w:pStyle w:val="a7"/>
        <w:numPr>
          <w:ilvl w:val="0"/>
          <w:numId w:val="3"/>
        </w:numPr>
        <w:spacing w:line="360" w:lineRule="auto"/>
        <w:jc w:val="both"/>
        <w:rPr>
          <w:sz w:val="28"/>
          <w:szCs w:val="28"/>
          <w:lang w:val="uk-UA"/>
        </w:rPr>
      </w:pPr>
      <w:r w:rsidRPr="00C11364">
        <w:rPr>
          <w:sz w:val="28"/>
          <w:szCs w:val="28"/>
          <w:lang w:val="uk-UA"/>
        </w:rPr>
        <w:t xml:space="preserve">Бричок Б. П. Професійне </w:t>
      </w:r>
      <w:r w:rsidR="00617F12">
        <w:rPr>
          <w:sz w:val="28"/>
          <w:szCs w:val="28"/>
          <w:lang w:val="uk-UA"/>
        </w:rPr>
        <w:t xml:space="preserve">становлення майбутніх педагогів / Б.П. Бричок //  Початкова школа, 2000, № 11. – </w:t>
      </w:r>
      <w:r w:rsidRPr="00C11364">
        <w:rPr>
          <w:sz w:val="28"/>
          <w:szCs w:val="28"/>
          <w:lang w:val="uk-UA"/>
        </w:rPr>
        <w:t>С.17</w:t>
      </w:r>
      <w:r w:rsidR="00617F12">
        <w:rPr>
          <w:sz w:val="28"/>
          <w:szCs w:val="28"/>
          <w:lang w:val="uk-UA"/>
        </w:rPr>
        <w:t>.</w:t>
      </w:r>
    </w:p>
    <w:p w:rsidR="00364798" w:rsidRPr="001C70D5" w:rsidRDefault="002E7AAC" w:rsidP="001C70D5">
      <w:pPr>
        <w:pStyle w:val="a7"/>
        <w:numPr>
          <w:ilvl w:val="0"/>
          <w:numId w:val="3"/>
        </w:numPr>
        <w:spacing w:line="360" w:lineRule="auto"/>
        <w:jc w:val="both"/>
        <w:rPr>
          <w:sz w:val="28"/>
          <w:szCs w:val="28"/>
          <w:lang w:val="uk-UA"/>
        </w:rPr>
      </w:pPr>
      <w:r w:rsidRPr="002E7AAC">
        <w:rPr>
          <w:sz w:val="28"/>
          <w:szCs w:val="28"/>
          <w:lang w:val="uk-UA"/>
        </w:rPr>
        <w:t>Волкова Н. П. Педагогіка : посібн</w:t>
      </w:r>
      <w:r w:rsidR="00617F12">
        <w:rPr>
          <w:sz w:val="28"/>
          <w:szCs w:val="28"/>
          <w:lang w:val="uk-UA"/>
        </w:rPr>
        <w:t xml:space="preserve"> / Н.П. Волкова. – Київ : Академія, 2003. – </w:t>
      </w:r>
      <w:r w:rsidRPr="002E7AAC">
        <w:rPr>
          <w:sz w:val="28"/>
          <w:szCs w:val="28"/>
          <w:lang w:val="uk-UA"/>
        </w:rPr>
        <w:t xml:space="preserve">576 с. </w:t>
      </w:r>
    </w:p>
    <w:p w:rsidR="00E92FB9" w:rsidRPr="00E92FB9" w:rsidRDefault="00E92FB9" w:rsidP="001C70D5">
      <w:pPr>
        <w:pStyle w:val="a7"/>
        <w:numPr>
          <w:ilvl w:val="0"/>
          <w:numId w:val="3"/>
        </w:numPr>
        <w:spacing w:line="360" w:lineRule="auto"/>
        <w:jc w:val="both"/>
        <w:rPr>
          <w:sz w:val="28"/>
          <w:szCs w:val="28"/>
          <w:lang w:val="uk-UA"/>
        </w:rPr>
      </w:pPr>
      <w:r w:rsidRPr="00E92FB9">
        <w:rPr>
          <w:sz w:val="28"/>
          <w:szCs w:val="28"/>
          <w:lang w:val="uk-UA"/>
        </w:rPr>
        <w:t xml:space="preserve">Володавчик В. Професійна мобільність фахівця </w:t>
      </w:r>
      <w:r w:rsidR="00617F12">
        <w:rPr>
          <w:sz w:val="28"/>
          <w:szCs w:val="28"/>
          <w:lang w:val="uk-UA"/>
        </w:rPr>
        <w:t xml:space="preserve">як науково-педагогічна проблема / В. Володавчик // Молодь і ринок, 2014, № 1. – </w:t>
      </w:r>
      <w:r w:rsidRPr="00E92FB9">
        <w:rPr>
          <w:sz w:val="28"/>
          <w:szCs w:val="28"/>
          <w:lang w:val="uk-UA"/>
        </w:rPr>
        <w:t xml:space="preserve">С. 88–93. </w:t>
      </w:r>
    </w:p>
    <w:p w:rsidR="00AD17E7" w:rsidRPr="001C70D5" w:rsidRDefault="0006660C" w:rsidP="001C70D5">
      <w:pPr>
        <w:pStyle w:val="a7"/>
        <w:numPr>
          <w:ilvl w:val="0"/>
          <w:numId w:val="3"/>
        </w:numPr>
        <w:spacing w:line="360" w:lineRule="auto"/>
        <w:jc w:val="both"/>
        <w:rPr>
          <w:sz w:val="28"/>
          <w:szCs w:val="28"/>
          <w:lang w:val="uk-UA"/>
        </w:rPr>
      </w:pPr>
      <w:r w:rsidRPr="0006660C">
        <w:rPr>
          <w:sz w:val="28"/>
          <w:szCs w:val="28"/>
          <w:lang w:val="uk-UA"/>
        </w:rPr>
        <w:t>Галус О. Педагогічне управління процесо</w:t>
      </w:r>
      <w:r w:rsidR="00617F12">
        <w:rPr>
          <w:sz w:val="28"/>
          <w:szCs w:val="28"/>
          <w:lang w:val="uk-UA"/>
        </w:rPr>
        <w:t>м адаптації студентської молоді / О. Галус //</w:t>
      </w:r>
      <w:r w:rsidRPr="0006660C">
        <w:rPr>
          <w:sz w:val="28"/>
          <w:szCs w:val="28"/>
          <w:lang w:val="uk-UA"/>
        </w:rPr>
        <w:t xml:space="preserve"> Studia Zarządzania i Finansów Wyższej Szkoły Bankowej w Poznaniu: Zarządzanie organizacjami w świetle ekonomii behawioralnej / redakcja naukowa Andrzej Kokiel. Poznan : Wydawnictw</w:t>
      </w:r>
      <w:r w:rsidR="00617F12">
        <w:rPr>
          <w:sz w:val="28"/>
          <w:szCs w:val="28"/>
          <w:lang w:val="uk-UA"/>
        </w:rPr>
        <w:t>o Wyższej Szkoły Bankowej, 2014, № 7. –</w:t>
      </w:r>
      <w:r w:rsidRPr="0006660C">
        <w:rPr>
          <w:sz w:val="28"/>
          <w:szCs w:val="28"/>
          <w:lang w:val="uk-UA"/>
        </w:rPr>
        <w:t xml:space="preserve"> S.105-113</w:t>
      </w:r>
      <w:r w:rsidR="001C70D5">
        <w:rPr>
          <w:sz w:val="28"/>
          <w:szCs w:val="28"/>
          <w:lang w:val="uk-UA"/>
        </w:rPr>
        <w:t>.</w:t>
      </w:r>
    </w:p>
    <w:p w:rsidR="00FB07C1" w:rsidRPr="00FB07C1" w:rsidRDefault="00FB07C1" w:rsidP="001C70D5">
      <w:pPr>
        <w:pStyle w:val="a7"/>
        <w:numPr>
          <w:ilvl w:val="0"/>
          <w:numId w:val="3"/>
        </w:numPr>
        <w:spacing w:line="360" w:lineRule="auto"/>
        <w:jc w:val="both"/>
        <w:rPr>
          <w:sz w:val="28"/>
          <w:szCs w:val="28"/>
          <w:lang w:val="uk-UA"/>
        </w:rPr>
      </w:pPr>
      <w:r w:rsidRPr="00FB07C1">
        <w:rPr>
          <w:sz w:val="28"/>
          <w:szCs w:val="28"/>
          <w:lang w:val="uk-UA"/>
        </w:rPr>
        <w:t xml:space="preserve">Ґіденс  Е. Соціологія / </w:t>
      </w:r>
      <w:r w:rsidR="00617F12">
        <w:rPr>
          <w:sz w:val="28"/>
          <w:szCs w:val="28"/>
          <w:lang w:val="uk-UA"/>
        </w:rPr>
        <w:t xml:space="preserve">Е. Гіденс // </w:t>
      </w:r>
      <w:r w:rsidRPr="00FB07C1">
        <w:rPr>
          <w:sz w:val="28"/>
          <w:szCs w:val="28"/>
          <w:lang w:val="uk-UA"/>
        </w:rPr>
        <w:t xml:space="preserve">пер. з англ.: В. Шовкун, А. Олійник ; </w:t>
      </w:r>
      <w:r w:rsidR="00617F12">
        <w:rPr>
          <w:sz w:val="28"/>
          <w:szCs w:val="28"/>
          <w:lang w:val="uk-UA"/>
        </w:rPr>
        <w:t xml:space="preserve">наук.ред. О. Іващенко. – Київ : Основа, 1999. – </w:t>
      </w:r>
      <w:r w:rsidRPr="00FB07C1">
        <w:rPr>
          <w:sz w:val="28"/>
          <w:szCs w:val="28"/>
          <w:lang w:val="uk-UA"/>
        </w:rPr>
        <w:t>726 с.</w:t>
      </w:r>
    </w:p>
    <w:p w:rsidR="00EF26F6" w:rsidRPr="001C70D5" w:rsidRDefault="00EF26F6" w:rsidP="004952D7">
      <w:pPr>
        <w:pStyle w:val="a7"/>
        <w:numPr>
          <w:ilvl w:val="0"/>
          <w:numId w:val="3"/>
        </w:numPr>
        <w:spacing w:line="360" w:lineRule="auto"/>
        <w:jc w:val="both"/>
        <w:rPr>
          <w:sz w:val="28"/>
          <w:szCs w:val="28"/>
          <w:lang w:val="uk-UA"/>
        </w:rPr>
      </w:pPr>
      <w:r w:rsidRPr="00EF26F6">
        <w:rPr>
          <w:sz w:val="28"/>
          <w:szCs w:val="28"/>
          <w:lang w:val="uk-UA"/>
        </w:rPr>
        <w:t>Гончаренко С.У. Український педаго</w:t>
      </w:r>
      <w:r w:rsidR="00617F12">
        <w:rPr>
          <w:sz w:val="28"/>
          <w:szCs w:val="28"/>
          <w:lang w:val="uk-UA"/>
        </w:rPr>
        <w:t xml:space="preserve">гічний словник / С. Гончаренко // </w:t>
      </w:r>
      <w:r w:rsidR="004952D7">
        <w:rPr>
          <w:sz w:val="28"/>
          <w:szCs w:val="28"/>
          <w:lang w:val="uk-UA"/>
        </w:rPr>
        <w:t xml:space="preserve">Київ : Либідь, 1997 // </w:t>
      </w:r>
      <w:r w:rsidR="004952D7" w:rsidRPr="004952D7">
        <w:rPr>
          <w:sz w:val="28"/>
          <w:szCs w:val="28"/>
          <w:lang w:val="uk-UA"/>
        </w:rPr>
        <w:t>Елек</w:t>
      </w:r>
      <w:r w:rsidR="004952D7">
        <w:rPr>
          <w:sz w:val="28"/>
          <w:szCs w:val="28"/>
          <w:lang w:val="uk-UA"/>
        </w:rPr>
        <w:t xml:space="preserve">тронний ресурс. Режим доступу : </w:t>
      </w:r>
      <w:r>
        <w:rPr>
          <w:sz w:val="28"/>
          <w:szCs w:val="28"/>
          <w:lang w:val="uk-UA"/>
        </w:rPr>
        <w:t xml:space="preserve"> </w:t>
      </w:r>
      <w:hyperlink r:id="rId11" w:history="1">
        <w:r w:rsidR="004952D7" w:rsidRPr="00E80E32">
          <w:rPr>
            <w:rStyle w:val="a8"/>
            <w:sz w:val="28"/>
            <w:szCs w:val="28"/>
            <w:lang w:val="uk-UA"/>
          </w:rPr>
          <w:t>http://irbis-nbuv.gov.ua/cgi-bin/ua/elib.exe?Z21ID=&amp;I21DBN=UKRLIB&amp;P21DBN=UKRLIB&amp;S21STN=1&amp;S21REF=10&amp;S21FMT=online_book&amp;C21COM=S&amp;S21CNR=20&amp;S21P01=0&amp;S21P02=0&amp;S21P03=FF=&amp;S21STR=ukr0004069</w:t>
        </w:r>
      </w:hyperlink>
      <w:r w:rsidR="004952D7">
        <w:rPr>
          <w:sz w:val="28"/>
          <w:szCs w:val="28"/>
          <w:lang w:val="uk-UA"/>
        </w:rPr>
        <w:t xml:space="preserve"> </w:t>
      </w:r>
    </w:p>
    <w:p w:rsidR="002E7AAC" w:rsidRPr="002E7AAC" w:rsidRDefault="002E7AAC" w:rsidP="001C70D5">
      <w:pPr>
        <w:pStyle w:val="a7"/>
        <w:numPr>
          <w:ilvl w:val="0"/>
          <w:numId w:val="3"/>
        </w:numPr>
        <w:spacing w:line="360" w:lineRule="auto"/>
        <w:jc w:val="both"/>
        <w:rPr>
          <w:sz w:val="28"/>
          <w:szCs w:val="28"/>
          <w:lang w:val="uk-UA"/>
        </w:rPr>
      </w:pPr>
      <w:r w:rsidRPr="002E7AAC">
        <w:rPr>
          <w:sz w:val="28"/>
          <w:szCs w:val="28"/>
          <w:lang w:val="uk-UA"/>
        </w:rPr>
        <w:t xml:space="preserve">Грицькова Н. В. Особливості соціально-професійної мобільності вчителя в </w:t>
      </w:r>
      <w:r w:rsidR="004952D7">
        <w:rPr>
          <w:sz w:val="28"/>
          <w:szCs w:val="28"/>
          <w:lang w:val="uk-UA"/>
        </w:rPr>
        <w:t>умовах сучасної середньої школи / Н. Грицькова // Науковий вісник Донбасу,</w:t>
      </w:r>
      <w:r w:rsidRPr="002E7AAC">
        <w:rPr>
          <w:sz w:val="28"/>
          <w:szCs w:val="28"/>
          <w:lang w:val="uk-UA"/>
        </w:rPr>
        <w:t xml:space="preserve"> 2011</w:t>
      </w:r>
      <w:r w:rsidR="004952D7">
        <w:rPr>
          <w:sz w:val="28"/>
          <w:szCs w:val="28"/>
          <w:lang w:val="uk-UA"/>
        </w:rPr>
        <w:t>,</w:t>
      </w:r>
      <w:r w:rsidRPr="002E7AAC">
        <w:rPr>
          <w:sz w:val="28"/>
          <w:szCs w:val="28"/>
          <w:lang w:val="uk-UA"/>
        </w:rPr>
        <w:t xml:space="preserve"> № 1. </w:t>
      </w:r>
      <w:r w:rsidR="004952D7" w:rsidRPr="004952D7">
        <w:rPr>
          <w:sz w:val="28"/>
          <w:szCs w:val="28"/>
          <w:lang w:val="uk-UA"/>
        </w:rPr>
        <w:t>Елек</w:t>
      </w:r>
      <w:r w:rsidR="004952D7">
        <w:rPr>
          <w:sz w:val="28"/>
          <w:szCs w:val="28"/>
          <w:lang w:val="uk-UA"/>
        </w:rPr>
        <w:t>тронний ресурс. Режим доступу</w:t>
      </w:r>
      <w:r w:rsidRPr="002E7AAC">
        <w:rPr>
          <w:sz w:val="28"/>
          <w:szCs w:val="28"/>
          <w:lang w:val="uk-UA"/>
        </w:rPr>
        <w:t xml:space="preserve">: </w:t>
      </w:r>
      <w:hyperlink r:id="rId12" w:history="1">
        <w:r w:rsidR="004952D7" w:rsidRPr="00E80E32">
          <w:rPr>
            <w:rStyle w:val="a8"/>
            <w:sz w:val="28"/>
            <w:szCs w:val="28"/>
            <w:lang w:val="uk-UA"/>
          </w:rPr>
          <w:t>http://nbuv.gov.ua/UJRN/nvd_2011_1_6</w:t>
        </w:r>
      </w:hyperlink>
      <w:r w:rsidRPr="002E7AAC">
        <w:rPr>
          <w:sz w:val="28"/>
          <w:szCs w:val="28"/>
          <w:lang w:val="uk-UA"/>
        </w:rPr>
        <w:t>.</w:t>
      </w:r>
      <w:r w:rsidR="004952D7">
        <w:rPr>
          <w:sz w:val="28"/>
          <w:szCs w:val="28"/>
          <w:lang w:val="uk-UA"/>
        </w:rPr>
        <w:t xml:space="preserve"> </w:t>
      </w:r>
    </w:p>
    <w:p w:rsidR="002E7AAC" w:rsidRPr="001C70D5" w:rsidRDefault="001C70D5" w:rsidP="004952D7">
      <w:pPr>
        <w:pStyle w:val="a7"/>
        <w:numPr>
          <w:ilvl w:val="0"/>
          <w:numId w:val="3"/>
        </w:numPr>
        <w:spacing w:line="360" w:lineRule="auto"/>
        <w:jc w:val="both"/>
        <w:rPr>
          <w:sz w:val="28"/>
          <w:szCs w:val="28"/>
          <w:lang w:val="uk-UA"/>
        </w:rPr>
      </w:pPr>
      <w:r w:rsidRPr="001C70D5">
        <w:rPr>
          <w:sz w:val="28"/>
          <w:szCs w:val="28"/>
          <w:lang w:val="uk-UA"/>
        </w:rPr>
        <w:t>Грищенко Н. І. Соціальна мобільність як форма відтворення та зміни соціальної структури суспільства</w:t>
      </w:r>
      <w:r w:rsidR="004952D7">
        <w:rPr>
          <w:sz w:val="28"/>
          <w:szCs w:val="28"/>
          <w:lang w:val="uk-UA"/>
        </w:rPr>
        <w:t xml:space="preserve"> / Н. Грищенко  // </w:t>
      </w:r>
      <w:r w:rsidR="004952D7" w:rsidRPr="004952D7">
        <w:rPr>
          <w:sz w:val="28"/>
          <w:szCs w:val="28"/>
          <w:lang w:val="uk-UA"/>
        </w:rPr>
        <w:t>Елек</w:t>
      </w:r>
      <w:r w:rsidR="004952D7">
        <w:rPr>
          <w:sz w:val="28"/>
          <w:szCs w:val="28"/>
          <w:lang w:val="uk-UA"/>
        </w:rPr>
        <w:t>тронний ресурс. Режим доступу</w:t>
      </w:r>
      <w:r w:rsidR="004952D7" w:rsidRPr="002E7AAC">
        <w:rPr>
          <w:sz w:val="28"/>
          <w:szCs w:val="28"/>
          <w:lang w:val="uk-UA"/>
        </w:rPr>
        <w:t>:</w:t>
      </w:r>
      <w:r w:rsidRPr="001C70D5">
        <w:rPr>
          <w:sz w:val="28"/>
          <w:szCs w:val="28"/>
          <w:lang w:val="uk-UA"/>
        </w:rPr>
        <w:t xml:space="preserve"> </w:t>
      </w:r>
      <w:hyperlink r:id="rId13" w:history="1">
        <w:r w:rsidR="004952D7" w:rsidRPr="00E80E32">
          <w:rPr>
            <w:rStyle w:val="a8"/>
            <w:sz w:val="28"/>
            <w:szCs w:val="28"/>
            <w:lang w:val="uk-UA"/>
          </w:rPr>
          <w:t>https://www.uzhnu.edu.ua/uk/infocentre/get/13852</w:t>
        </w:r>
      </w:hyperlink>
      <w:r w:rsidR="004952D7">
        <w:rPr>
          <w:sz w:val="28"/>
          <w:szCs w:val="28"/>
          <w:lang w:val="uk-UA"/>
        </w:rPr>
        <w:t xml:space="preserve"> </w:t>
      </w:r>
    </w:p>
    <w:p w:rsidR="001319FA" w:rsidRPr="001C70D5" w:rsidRDefault="001319FA" w:rsidP="001C70D5">
      <w:pPr>
        <w:pStyle w:val="a7"/>
        <w:numPr>
          <w:ilvl w:val="0"/>
          <w:numId w:val="3"/>
        </w:numPr>
        <w:spacing w:line="360" w:lineRule="auto"/>
        <w:jc w:val="both"/>
        <w:rPr>
          <w:sz w:val="28"/>
          <w:szCs w:val="28"/>
          <w:lang w:val="uk-UA"/>
        </w:rPr>
      </w:pPr>
      <w:r w:rsidRPr="001319FA">
        <w:rPr>
          <w:sz w:val="28"/>
          <w:szCs w:val="28"/>
          <w:lang w:val="uk-UA"/>
        </w:rPr>
        <w:t>Давкуш Н. Формування прогностичної компетентності майбутніх вихователів д</w:t>
      </w:r>
      <w:r w:rsidR="004952D7">
        <w:rPr>
          <w:sz w:val="28"/>
          <w:szCs w:val="28"/>
          <w:lang w:val="uk-UA"/>
        </w:rPr>
        <w:t>ошкільних закладів в умовах ВНЗ / Н. Давкуш //</w:t>
      </w:r>
      <w:r w:rsidRPr="001319FA">
        <w:rPr>
          <w:sz w:val="28"/>
          <w:szCs w:val="28"/>
          <w:lang w:val="uk-UA"/>
        </w:rPr>
        <w:t xml:space="preserve"> Педагогіка і психологія </w:t>
      </w:r>
      <w:r w:rsidR="004952D7">
        <w:rPr>
          <w:sz w:val="28"/>
          <w:szCs w:val="28"/>
          <w:lang w:val="uk-UA"/>
        </w:rPr>
        <w:t xml:space="preserve">професійної освіти, 2012, № 1. – </w:t>
      </w:r>
      <w:r w:rsidRPr="001319FA">
        <w:rPr>
          <w:sz w:val="28"/>
          <w:szCs w:val="28"/>
          <w:lang w:val="uk-UA"/>
        </w:rPr>
        <w:t>С. 115–122.</w:t>
      </w:r>
    </w:p>
    <w:p w:rsidR="00793A5E" w:rsidRPr="00793A5E" w:rsidRDefault="00793A5E" w:rsidP="001C70D5">
      <w:pPr>
        <w:pStyle w:val="a7"/>
        <w:numPr>
          <w:ilvl w:val="0"/>
          <w:numId w:val="3"/>
        </w:numPr>
        <w:spacing w:line="360" w:lineRule="auto"/>
        <w:jc w:val="both"/>
        <w:rPr>
          <w:sz w:val="28"/>
          <w:szCs w:val="28"/>
          <w:lang w:val="uk-UA"/>
        </w:rPr>
      </w:pPr>
      <w:r w:rsidRPr="00793A5E">
        <w:rPr>
          <w:sz w:val="28"/>
          <w:szCs w:val="28"/>
          <w:lang w:val="uk-UA"/>
        </w:rPr>
        <w:t>Енциклопедія о</w:t>
      </w:r>
      <w:r w:rsidR="004952D7">
        <w:rPr>
          <w:sz w:val="28"/>
          <w:szCs w:val="28"/>
          <w:lang w:val="uk-UA"/>
        </w:rPr>
        <w:t xml:space="preserve">світи / гол. ред. В.Г. Кремень. – Київ : Юрінком Інтер, 2008. – </w:t>
      </w:r>
      <w:r w:rsidRPr="00793A5E">
        <w:rPr>
          <w:sz w:val="28"/>
          <w:szCs w:val="28"/>
          <w:lang w:val="uk-UA"/>
        </w:rPr>
        <w:t>1040 с.</w:t>
      </w:r>
    </w:p>
    <w:p w:rsidR="009605E3" w:rsidRPr="009605E3" w:rsidRDefault="009605E3" w:rsidP="001C70D5">
      <w:pPr>
        <w:pStyle w:val="a7"/>
        <w:numPr>
          <w:ilvl w:val="0"/>
          <w:numId w:val="3"/>
        </w:numPr>
        <w:spacing w:line="360" w:lineRule="auto"/>
        <w:jc w:val="both"/>
        <w:rPr>
          <w:sz w:val="28"/>
          <w:szCs w:val="28"/>
          <w:lang w:val="uk-UA"/>
        </w:rPr>
      </w:pPr>
      <w:r w:rsidRPr="009605E3">
        <w:rPr>
          <w:sz w:val="28"/>
          <w:szCs w:val="28"/>
          <w:lang w:val="uk-UA"/>
        </w:rPr>
        <w:t xml:space="preserve">Золотарьов Е. О. Соціальна мобільність (філософський аспект) : автореф. дис. </w:t>
      </w:r>
      <w:r w:rsidR="004952D7">
        <w:rPr>
          <w:sz w:val="28"/>
          <w:szCs w:val="28"/>
          <w:lang w:val="uk-UA"/>
        </w:rPr>
        <w:t xml:space="preserve">… канд. філос. наук : 09.00.11. – Одеса, 1995. – </w:t>
      </w:r>
      <w:r w:rsidRPr="009605E3">
        <w:rPr>
          <w:sz w:val="28"/>
          <w:szCs w:val="28"/>
          <w:lang w:val="uk-UA"/>
        </w:rPr>
        <w:t>18 с.</w:t>
      </w:r>
    </w:p>
    <w:p w:rsidR="0011690B" w:rsidRPr="0011690B" w:rsidRDefault="0011690B" w:rsidP="004952D7">
      <w:pPr>
        <w:pStyle w:val="a7"/>
        <w:numPr>
          <w:ilvl w:val="0"/>
          <w:numId w:val="3"/>
        </w:numPr>
        <w:spacing w:line="360" w:lineRule="auto"/>
        <w:jc w:val="both"/>
        <w:rPr>
          <w:sz w:val="28"/>
          <w:szCs w:val="28"/>
          <w:lang w:val="uk-UA"/>
        </w:rPr>
      </w:pPr>
      <w:r w:rsidRPr="0011690B">
        <w:rPr>
          <w:sz w:val="28"/>
          <w:szCs w:val="28"/>
          <w:lang w:val="uk-UA"/>
        </w:rPr>
        <w:t>Інноваційний досвід педагогів дошкільної та початкової освіти Житомирщини : зб. наук.-метод. праць / за заг. ред. В.Є. Литньова, Н.Є. Колесник. Житомир : ФОП Левковець, 2012. 456 с.</w:t>
      </w:r>
      <w:r w:rsidR="004952D7">
        <w:rPr>
          <w:sz w:val="28"/>
          <w:szCs w:val="28"/>
          <w:lang w:val="uk-UA"/>
        </w:rPr>
        <w:t xml:space="preserve"> // </w:t>
      </w:r>
      <w:r w:rsidR="004952D7" w:rsidRPr="004952D7">
        <w:rPr>
          <w:sz w:val="28"/>
          <w:szCs w:val="28"/>
          <w:lang w:val="uk-UA"/>
        </w:rPr>
        <w:t>Ел</w:t>
      </w:r>
      <w:r w:rsidR="004952D7">
        <w:rPr>
          <w:sz w:val="28"/>
          <w:szCs w:val="28"/>
          <w:lang w:val="uk-UA"/>
        </w:rPr>
        <w:t>ектронний ресурс. Режим доступу</w:t>
      </w:r>
      <w:r w:rsidRPr="0011690B">
        <w:rPr>
          <w:sz w:val="28"/>
          <w:szCs w:val="28"/>
          <w:lang w:val="uk-UA"/>
        </w:rPr>
        <w:t xml:space="preserve">: </w:t>
      </w:r>
      <w:hyperlink r:id="rId14" w:history="1">
        <w:r w:rsidR="004952D7" w:rsidRPr="00E80E32">
          <w:rPr>
            <w:rStyle w:val="a8"/>
            <w:sz w:val="28"/>
            <w:szCs w:val="28"/>
            <w:lang w:val="uk-UA"/>
          </w:rPr>
          <w:t>http://eprints.zu.edu.ua/13266/</w:t>
        </w:r>
      </w:hyperlink>
      <w:r w:rsidRPr="0011690B">
        <w:rPr>
          <w:sz w:val="28"/>
          <w:szCs w:val="28"/>
          <w:lang w:val="uk-UA"/>
        </w:rPr>
        <w:t>.</w:t>
      </w:r>
      <w:r w:rsidR="004952D7">
        <w:rPr>
          <w:sz w:val="28"/>
          <w:szCs w:val="28"/>
          <w:lang w:val="uk-UA"/>
        </w:rPr>
        <w:t xml:space="preserve"> </w:t>
      </w:r>
      <w:r w:rsidRPr="0011690B">
        <w:rPr>
          <w:sz w:val="28"/>
          <w:szCs w:val="28"/>
          <w:lang w:val="uk-UA"/>
        </w:rPr>
        <w:t xml:space="preserve"> </w:t>
      </w:r>
    </w:p>
    <w:p w:rsidR="0011690B" w:rsidRPr="001C70D5" w:rsidRDefault="00775F24" w:rsidP="001C70D5">
      <w:pPr>
        <w:pStyle w:val="a7"/>
        <w:numPr>
          <w:ilvl w:val="0"/>
          <w:numId w:val="3"/>
        </w:numPr>
        <w:spacing w:line="360" w:lineRule="auto"/>
        <w:jc w:val="both"/>
        <w:rPr>
          <w:sz w:val="28"/>
          <w:szCs w:val="28"/>
          <w:lang w:val="uk-UA"/>
        </w:rPr>
      </w:pPr>
      <w:r w:rsidRPr="00775F24">
        <w:rPr>
          <w:sz w:val="28"/>
          <w:szCs w:val="28"/>
          <w:lang w:val="uk-UA"/>
        </w:rPr>
        <w:t>Ковальчук О. Б., Когут С. Я. Основи психології та педагогіки: навч. пос. / за заг. ред. Л. Ковальчук. Львів : Видавн. ц-</w:t>
      </w:r>
      <w:r w:rsidR="004952D7">
        <w:rPr>
          <w:sz w:val="28"/>
          <w:szCs w:val="28"/>
          <w:lang w:val="uk-UA"/>
        </w:rPr>
        <w:t xml:space="preserve">р ЛНУ імені Івана Франка, 2009. – </w:t>
      </w:r>
      <w:r w:rsidRPr="00775F24">
        <w:rPr>
          <w:sz w:val="28"/>
          <w:szCs w:val="28"/>
          <w:lang w:val="uk-UA"/>
        </w:rPr>
        <w:t>624 с.</w:t>
      </w:r>
    </w:p>
    <w:p w:rsidR="00997DDD" w:rsidRPr="001C70D5" w:rsidRDefault="00997DDD" w:rsidP="001C70D5">
      <w:pPr>
        <w:pStyle w:val="a7"/>
        <w:numPr>
          <w:ilvl w:val="0"/>
          <w:numId w:val="3"/>
        </w:numPr>
        <w:spacing w:line="360" w:lineRule="auto"/>
        <w:jc w:val="both"/>
        <w:rPr>
          <w:sz w:val="28"/>
          <w:szCs w:val="28"/>
          <w:lang w:val="uk-UA"/>
        </w:rPr>
      </w:pPr>
      <w:r w:rsidRPr="00997DDD">
        <w:rPr>
          <w:sz w:val="28"/>
          <w:szCs w:val="28"/>
          <w:lang w:val="uk-UA"/>
        </w:rPr>
        <w:t>Коцан І. Професійна підготовка сучасног</w:t>
      </w:r>
      <w:r w:rsidR="004952D7">
        <w:rPr>
          <w:sz w:val="28"/>
          <w:szCs w:val="28"/>
          <w:lang w:val="uk-UA"/>
        </w:rPr>
        <w:t xml:space="preserve">о вчителя: проблеми і орієнтири / І. Коцан //  Вища освіта України, 2013, № 2. – </w:t>
      </w:r>
      <w:r w:rsidRPr="00997DDD">
        <w:rPr>
          <w:sz w:val="28"/>
          <w:szCs w:val="28"/>
          <w:lang w:val="uk-UA"/>
        </w:rPr>
        <w:t>С. 13–19.</w:t>
      </w:r>
    </w:p>
    <w:p w:rsidR="00C11364" w:rsidRPr="00C11364" w:rsidRDefault="00C11364" w:rsidP="001C70D5">
      <w:pPr>
        <w:pStyle w:val="a7"/>
        <w:numPr>
          <w:ilvl w:val="0"/>
          <w:numId w:val="3"/>
        </w:numPr>
        <w:spacing w:line="360" w:lineRule="auto"/>
        <w:jc w:val="both"/>
        <w:rPr>
          <w:sz w:val="28"/>
          <w:szCs w:val="28"/>
          <w:lang w:val="uk-UA"/>
        </w:rPr>
      </w:pPr>
      <w:r w:rsidRPr="00C11364">
        <w:rPr>
          <w:sz w:val="28"/>
          <w:szCs w:val="28"/>
          <w:lang w:val="uk-UA"/>
        </w:rPr>
        <w:t>Кучерявий О. Г. Засади організації професійного самовиховання майбутніх педагогів дошкіль</w:t>
      </w:r>
      <w:r w:rsidR="004952D7">
        <w:rPr>
          <w:sz w:val="28"/>
          <w:szCs w:val="28"/>
          <w:lang w:val="uk-UA"/>
        </w:rPr>
        <w:t xml:space="preserve">них закладів і початкової школи / О. Кучерявий // Освіта і управління, 1999, № 2. – </w:t>
      </w:r>
      <w:r w:rsidRPr="00C11364">
        <w:rPr>
          <w:sz w:val="28"/>
          <w:szCs w:val="28"/>
          <w:lang w:val="uk-UA"/>
        </w:rPr>
        <w:t>С. 116–121.</w:t>
      </w:r>
    </w:p>
    <w:p w:rsidR="00FB07C1" w:rsidRPr="001C70D5" w:rsidRDefault="002E7AAC" w:rsidP="001C70D5">
      <w:pPr>
        <w:pStyle w:val="a7"/>
        <w:numPr>
          <w:ilvl w:val="0"/>
          <w:numId w:val="3"/>
        </w:numPr>
        <w:spacing w:line="360" w:lineRule="auto"/>
        <w:jc w:val="both"/>
        <w:rPr>
          <w:sz w:val="28"/>
          <w:szCs w:val="28"/>
          <w:lang w:val="uk-UA"/>
        </w:rPr>
      </w:pPr>
      <w:r w:rsidRPr="002E7AAC">
        <w:rPr>
          <w:sz w:val="28"/>
          <w:szCs w:val="28"/>
          <w:lang w:val="uk-UA"/>
        </w:rPr>
        <w:t>Луцан Н. І. Педагогічні умови формування професійної мобільності</w:t>
      </w:r>
      <w:r w:rsidR="004952D7">
        <w:rPr>
          <w:sz w:val="28"/>
          <w:szCs w:val="28"/>
          <w:lang w:val="uk-UA"/>
        </w:rPr>
        <w:t xml:space="preserve"> вихователя дошкільного закладу / Н. Луцан //</w:t>
      </w:r>
      <w:r w:rsidRPr="002E7AAC">
        <w:rPr>
          <w:sz w:val="28"/>
          <w:szCs w:val="28"/>
          <w:lang w:val="uk-UA"/>
        </w:rPr>
        <w:t xml:space="preserve"> Науковий вісник Миколаївського державного університету імені В. О. Су</w:t>
      </w:r>
      <w:r w:rsidR="004952D7">
        <w:rPr>
          <w:sz w:val="28"/>
          <w:szCs w:val="28"/>
          <w:lang w:val="uk-UA"/>
        </w:rPr>
        <w:t xml:space="preserve">хомлинського. Педагогічні науки, 2014, Вип. 1 (45). – </w:t>
      </w:r>
      <w:r w:rsidRPr="002E7AAC">
        <w:rPr>
          <w:sz w:val="28"/>
          <w:szCs w:val="28"/>
          <w:lang w:val="uk-UA"/>
        </w:rPr>
        <w:t>С. 87–89.</w:t>
      </w:r>
    </w:p>
    <w:p w:rsidR="00FB07C1" w:rsidRDefault="00FB07C1" w:rsidP="001C70D5">
      <w:pPr>
        <w:pStyle w:val="a7"/>
        <w:numPr>
          <w:ilvl w:val="0"/>
          <w:numId w:val="3"/>
        </w:numPr>
        <w:spacing w:line="360" w:lineRule="auto"/>
        <w:jc w:val="both"/>
        <w:rPr>
          <w:sz w:val="28"/>
          <w:szCs w:val="28"/>
          <w:lang w:val="uk-UA"/>
        </w:rPr>
      </w:pPr>
      <w:r w:rsidRPr="00FB07C1">
        <w:rPr>
          <w:sz w:val="28"/>
          <w:szCs w:val="28"/>
          <w:lang w:val="uk-UA"/>
        </w:rPr>
        <w:t>Макеєв С. О. Соціологія : навч. посіб. / за ред. С.О. Макеєва. 3-тє вид., стер. Київ</w:t>
      </w:r>
      <w:r w:rsidR="004952D7">
        <w:rPr>
          <w:sz w:val="28"/>
          <w:szCs w:val="28"/>
          <w:lang w:val="uk-UA"/>
        </w:rPr>
        <w:t xml:space="preserve"> : Т-во ‘‘Знання’’ : КОО, 2005. – 455 с</w:t>
      </w:r>
      <w:r w:rsidRPr="00FB07C1">
        <w:rPr>
          <w:sz w:val="28"/>
          <w:szCs w:val="28"/>
          <w:lang w:val="uk-UA"/>
        </w:rPr>
        <w:t>.</w:t>
      </w:r>
    </w:p>
    <w:p w:rsidR="00C11364" w:rsidRPr="00C11364" w:rsidRDefault="00C11364" w:rsidP="001C70D5">
      <w:pPr>
        <w:pStyle w:val="a7"/>
        <w:numPr>
          <w:ilvl w:val="0"/>
          <w:numId w:val="3"/>
        </w:numPr>
        <w:spacing w:line="360" w:lineRule="auto"/>
        <w:jc w:val="both"/>
        <w:rPr>
          <w:sz w:val="28"/>
          <w:szCs w:val="28"/>
          <w:lang w:val="uk-UA"/>
        </w:rPr>
      </w:pPr>
      <w:r w:rsidRPr="00C11364">
        <w:rPr>
          <w:sz w:val="28"/>
          <w:szCs w:val="28"/>
          <w:lang w:val="uk-UA"/>
        </w:rPr>
        <w:t xml:space="preserve">Мачинська Н. І. Педагогічна освіта як складова становлення майбутнього фахівця в умовах вищого навчального </w:t>
      </w:r>
      <w:r w:rsidR="004952D7">
        <w:rPr>
          <w:sz w:val="28"/>
          <w:szCs w:val="28"/>
          <w:lang w:val="uk-UA"/>
        </w:rPr>
        <w:t>закладу непедагогічного профілю / Н. Мачинська //</w:t>
      </w:r>
      <w:r w:rsidRPr="00C11364">
        <w:rPr>
          <w:sz w:val="28"/>
          <w:szCs w:val="28"/>
          <w:lang w:val="uk-UA"/>
        </w:rPr>
        <w:t xml:space="preserve"> Наукові записки.  Педагогічні науки. Кіровоград : РВВ КДПУ ім.</w:t>
      </w:r>
      <w:r w:rsidR="004952D7">
        <w:rPr>
          <w:sz w:val="28"/>
          <w:szCs w:val="28"/>
          <w:lang w:val="uk-UA"/>
        </w:rPr>
        <w:t xml:space="preserve"> В. Винниченка, 2012. Вип. 103. – </w:t>
      </w:r>
      <w:r w:rsidRPr="00C11364">
        <w:rPr>
          <w:sz w:val="28"/>
          <w:szCs w:val="28"/>
          <w:lang w:val="uk-UA"/>
        </w:rPr>
        <w:t>С.183–190.</w:t>
      </w:r>
    </w:p>
    <w:p w:rsidR="00C11364" w:rsidRPr="001C70D5" w:rsidRDefault="0011690B" w:rsidP="001C70D5">
      <w:pPr>
        <w:pStyle w:val="a7"/>
        <w:numPr>
          <w:ilvl w:val="0"/>
          <w:numId w:val="3"/>
        </w:numPr>
        <w:spacing w:line="360" w:lineRule="auto"/>
        <w:jc w:val="both"/>
        <w:rPr>
          <w:sz w:val="28"/>
          <w:szCs w:val="28"/>
          <w:lang w:val="uk-UA"/>
        </w:rPr>
      </w:pPr>
      <w:r w:rsidRPr="0011690B">
        <w:rPr>
          <w:sz w:val="28"/>
          <w:szCs w:val="28"/>
          <w:lang w:val="uk-UA"/>
        </w:rPr>
        <w:t>Мачинська Н. І. Педагогічна освіта магістрантів вищих навчальних закладів непедагогічного профілю : монографія / за ред. С. О. С</w:t>
      </w:r>
      <w:r w:rsidR="004952D7">
        <w:rPr>
          <w:sz w:val="28"/>
          <w:szCs w:val="28"/>
          <w:lang w:val="uk-UA"/>
        </w:rPr>
        <w:t xml:space="preserve">исоєвої. Львів : ЛьвДУВС, 2013. – </w:t>
      </w:r>
      <w:r w:rsidRPr="0011690B">
        <w:rPr>
          <w:sz w:val="28"/>
          <w:szCs w:val="28"/>
          <w:lang w:val="uk-UA"/>
        </w:rPr>
        <w:t>416 с.</w:t>
      </w:r>
    </w:p>
    <w:p w:rsidR="00C11364" w:rsidRPr="001C70D5" w:rsidRDefault="00C11364" w:rsidP="001C70D5">
      <w:pPr>
        <w:pStyle w:val="a7"/>
        <w:numPr>
          <w:ilvl w:val="0"/>
          <w:numId w:val="3"/>
        </w:numPr>
        <w:spacing w:line="360" w:lineRule="auto"/>
        <w:jc w:val="both"/>
        <w:rPr>
          <w:sz w:val="28"/>
          <w:szCs w:val="28"/>
          <w:lang w:val="uk-UA"/>
        </w:rPr>
      </w:pPr>
      <w:r>
        <w:rPr>
          <w:sz w:val="28"/>
          <w:szCs w:val="28"/>
          <w:lang w:val="uk-UA"/>
        </w:rPr>
        <w:t>Не</w:t>
      </w:r>
      <w:r w:rsidRPr="00C11364">
        <w:rPr>
          <w:sz w:val="28"/>
          <w:szCs w:val="28"/>
          <w:lang w:val="uk-UA"/>
        </w:rPr>
        <w:t>чаєва Л. О. Дошкільн</w:t>
      </w:r>
      <w:r w:rsidR="004952D7">
        <w:rPr>
          <w:sz w:val="28"/>
          <w:szCs w:val="28"/>
          <w:lang w:val="uk-UA"/>
        </w:rPr>
        <w:t xml:space="preserve">а освіта на рубежі XXI століття / Л. Нечаєва // Постметодика, 2000, № 5 (31). – </w:t>
      </w:r>
      <w:r w:rsidRPr="00C11364">
        <w:rPr>
          <w:sz w:val="28"/>
          <w:szCs w:val="28"/>
          <w:lang w:val="uk-UA"/>
        </w:rPr>
        <w:t>С. 50–51.</w:t>
      </w:r>
    </w:p>
    <w:p w:rsidR="00FB07C1" w:rsidRPr="001C70D5" w:rsidRDefault="00793A5E" w:rsidP="001C70D5">
      <w:pPr>
        <w:pStyle w:val="a7"/>
        <w:numPr>
          <w:ilvl w:val="0"/>
          <w:numId w:val="3"/>
        </w:numPr>
        <w:spacing w:line="360" w:lineRule="auto"/>
        <w:jc w:val="both"/>
        <w:rPr>
          <w:sz w:val="28"/>
          <w:szCs w:val="28"/>
          <w:lang w:val="uk-UA"/>
        </w:rPr>
      </w:pPr>
      <w:r w:rsidRPr="00793A5E">
        <w:rPr>
          <w:sz w:val="28"/>
          <w:szCs w:val="28"/>
          <w:lang w:val="uk-UA"/>
        </w:rPr>
        <w:t>Оксамитна С. Структурна зумовленість міжгенераційної соціальної мобільності : автореф. дис. ... д-ра соціол. нау</w:t>
      </w:r>
      <w:r w:rsidR="004952D7">
        <w:rPr>
          <w:sz w:val="28"/>
          <w:szCs w:val="28"/>
          <w:lang w:val="uk-UA"/>
        </w:rPr>
        <w:t xml:space="preserve">к : 22.00.03. Київ, 2012. – </w:t>
      </w:r>
      <w:r w:rsidR="001C70D5">
        <w:rPr>
          <w:sz w:val="28"/>
          <w:szCs w:val="28"/>
          <w:lang w:val="uk-UA"/>
        </w:rPr>
        <w:t>30</w:t>
      </w:r>
      <w:r w:rsidR="004952D7">
        <w:rPr>
          <w:sz w:val="28"/>
          <w:szCs w:val="28"/>
          <w:lang w:val="uk-UA"/>
        </w:rPr>
        <w:t xml:space="preserve"> с. </w:t>
      </w:r>
    </w:p>
    <w:p w:rsidR="00FB07C1" w:rsidRDefault="00FB07C1" w:rsidP="004952D7">
      <w:pPr>
        <w:pStyle w:val="a7"/>
        <w:numPr>
          <w:ilvl w:val="0"/>
          <w:numId w:val="3"/>
        </w:numPr>
        <w:tabs>
          <w:tab w:val="left" w:pos="567"/>
        </w:tabs>
        <w:spacing w:line="360" w:lineRule="auto"/>
        <w:jc w:val="both"/>
        <w:rPr>
          <w:sz w:val="28"/>
          <w:szCs w:val="28"/>
          <w:lang w:val="uk-UA"/>
        </w:rPr>
      </w:pPr>
      <w:r w:rsidRPr="00FB07C1">
        <w:rPr>
          <w:sz w:val="28"/>
          <w:szCs w:val="28"/>
          <w:lang w:val="uk-UA"/>
        </w:rPr>
        <w:t>Підлипняк І. Ю. Підготовка майбу</w:t>
      </w:r>
      <w:r w:rsidR="004952D7">
        <w:rPr>
          <w:sz w:val="28"/>
          <w:szCs w:val="28"/>
          <w:lang w:val="uk-UA"/>
        </w:rPr>
        <w:t>тніх фахівців дошкільної освіти / І. Підлипняк //</w:t>
      </w:r>
      <w:r w:rsidRPr="00FB07C1">
        <w:rPr>
          <w:sz w:val="28"/>
          <w:szCs w:val="28"/>
          <w:lang w:val="uk-UA"/>
        </w:rPr>
        <w:t xml:space="preserve"> </w:t>
      </w:r>
      <w:r w:rsidR="004952D7" w:rsidRPr="004952D7">
        <w:rPr>
          <w:sz w:val="28"/>
          <w:szCs w:val="28"/>
          <w:lang w:val="uk-UA"/>
        </w:rPr>
        <w:t>Ел</w:t>
      </w:r>
      <w:r w:rsidR="00967724">
        <w:rPr>
          <w:sz w:val="28"/>
          <w:szCs w:val="28"/>
          <w:lang w:val="uk-UA"/>
        </w:rPr>
        <w:t>ектронний ресурс. Режим доступу</w:t>
      </w:r>
      <w:r w:rsidRPr="00FB07C1">
        <w:rPr>
          <w:sz w:val="28"/>
          <w:szCs w:val="28"/>
          <w:lang w:val="uk-UA"/>
        </w:rPr>
        <w:t xml:space="preserve"> : </w:t>
      </w:r>
      <w:hyperlink r:id="rId15" w:history="1">
        <w:r w:rsidRPr="00B6573D">
          <w:rPr>
            <w:rStyle w:val="a8"/>
            <w:sz w:val="28"/>
            <w:szCs w:val="28"/>
            <w:lang w:val="uk-UA"/>
          </w:rPr>
          <w:t>http://dspace.udpu.org.ua:8080/jspui/bitstream/6789/2931/1/Pidhotovka%20maibutnikh_vykhovateliv_do_formuvannia_matematychnoi_kompetentsii_doshkilnykiv_zasobamy_informatsiino_komunikatsiinykh_tekhnolohii%20%282%29.pdf</w:t>
        </w:r>
      </w:hyperlink>
      <w:r>
        <w:rPr>
          <w:sz w:val="28"/>
          <w:szCs w:val="28"/>
          <w:lang w:val="uk-UA"/>
        </w:rPr>
        <w:t xml:space="preserve"> </w:t>
      </w:r>
    </w:p>
    <w:p w:rsidR="00997DDD" w:rsidRPr="001C70D5" w:rsidRDefault="00997DDD" w:rsidP="001C70D5">
      <w:pPr>
        <w:pStyle w:val="a7"/>
        <w:numPr>
          <w:ilvl w:val="0"/>
          <w:numId w:val="3"/>
        </w:numPr>
        <w:spacing w:line="360" w:lineRule="auto"/>
        <w:jc w:val="both"/>
        <w:rPr>
          <w:sz w:val="28"/>
          <w:szCs w:val="28"/>
          <w:lang w:val="uk-UA"/>
        </w:rPr>
      </w:pPr>
      <w:r w:rsidRPr="00997DDD">
        <w:rPr>
          <w:sz w:val="28"/>
          <w:szCs w:val="28"/>
          <w:lang w:val="uk-UA"/>
        </w:rPr>
        <w:t>Пілецька Л. Професійна мобільність особистості як одна зі с</w:t>
      </w:r>
      <w:r w:rsidR="004952D7">
        <w:rPr>
          <w:sz w:val="28"/>
          <w:szCs w:val="28"/>
          <w:lang w:val="uk-UA"/>
        </w:rPr>
        <w:t>кладових соціальної мобільності / Л. Пілецька //</w:t>
      </w:r>
      <w:r w:rsidRPr="00997DDD">
        <w:rPr>
          <w:sz w:val="28"/>
          <w:szCs w:val="28"/>
          <w:lang w:val="uk-UA"/>
        </w:rPr>
        <w:t xml:space="preserve"> Збірник наукових праць: філос</w:t>
      </w:r>
      <w:r w:rsidR="00967724">
        <w:rPr>
          <w:sz w:val="28"/>
          <w:szCs w:val="28"/>
          <w:lang w:val="uk-UA"/>
        </w:rPr>
        <w:t xml:space="preserve">офія, соціологія, психологія, 2011,  Вип. 16(2). – </w:t>
      </w:r>
      <w:r w:rsidRPr="00997DDD">
        <w:rPr>
          <w:sz w:val="28"/>
          <w:szCs w:val="28"/>
          <w:lang w:val="uk-UA"/>
        </w:rPr>
        <w:t>С. 280–287.</w:t>
      </w:r>
    </w:p>
    <w:p w:rsidR="00364798" w:rsidRPr="00364798" w:rsidRDefault="00364798" w:rsidP="001C70D5">
      <w:pPr>
        <w:pStyle w:val="a7"/>
        <w:numPr>
          <w:ilvl w:val="0"/>
          <w:numId w:val="3"/>
        </w:numPr>
        <w:spacing w:line="360" w:lineRule="auto"/>
        <w:jc w:val="both"/>
        <w:rPr>
          <w:sz w:val="28"/>
          <w:szCs w:val="28"/>
          <w:lang w:val="uk-UA"/>
        </w:rPr>
      </w:pPr>
      <w:r w:rsidRPr="00364798">
        <w:rPr>
          <w:sz w:val="28"/>
          <w:szCs w:val="28"/>
          <w:lang w:val="uk-UA"/>
        </w:rPr>
        <w:t>Положення про а</w:t>
      </w:r>
      <w:r w:rsidR="00967724">
        <w:rPr>
          <w:sz w:val="28"/>
          <w:szCs w:val="28"/>
          <w:lang w:val="uk-UA"/>
        </w:rPr>
        <w:t>кадемічну мобільність студентів /</w:t>
      </w:r>
      <w:r w:rsidRPr="00364798">
        <w:rPr>
          <w:sz w:val="28"/>
          <w:szCs w:val="28"/>
          <w:lang w:val="uk-UA"/>
        </w:rPr>
        <w:t xml:space="preserve"> </w:t>
      </w:r>
      <w:r w:rsidR="00967724" w:rsidRPr="004952D7">
        <w:rPr>
          <w:sz w:val="28"/>
          <w:szCs w:val="28"/>
          <w:lang w:val="uk-UA"/>
        </w:rPr>
        <w:t>Електронний ресурс. Режим доступу:</w:t>
      </w:r>
      <w:r w:rsidR="00967724" w:rsidRPr="00FB07C1">
        <w:rPr>
          <w:sz w:val="28"/>
          <w:szCs w:val="28"/>
          <w:lang w:val="uk-UA"/>
        </w:rPr>
        <w:t xml:space="preserve"> </w:t>
      </w:r>
      <w:hyperlink r:id="rId16" w:history="1">
        <w:r w:rsidR="00967724" w:rsidRPr="00E80E32">
          <w:rPr>
            <w:rStyle w:val="a8"/>
            <w:sz w:val="28"/>
            <w:szCs w:val="28"/>
            <w:lang w:val="uk-UA"/>
          </w:rPr>
          <w:t>http://osvita.ua/legislation/Vishya_osvita/36037/</w:t>
        </w:r>
      </w:hyperlink>
      <w:r w:rsidR="00967724">
        <w:rPr>
          <w:sz w:val="28"/>
          <w:szCs w:val="28"/>
          <w:lang w:val="uk-UA"/>
        </w:rPr>
        <w:t xml:space="preserve"> </w:t>
      </w:r>
    </w:p>
    <w:p w:rsidR="00C11364" w:rsidRPr="00C11364" w:rsidRDefault="00C11364" w:rsidP="001C70D5">
      <w:pPr>
        <w:pStyle w:val="a7"/>
        <w:numPr>
          <w:ilvl w:val="0"/>
          <w:numId w:val="3"/>
        </w:numPr>
        <w:spacing w:line="360" w:lineRule="auto"/>
        <w:jc w:val="both"/>
        <w:rPr>
          <w:sz w:val="28"/>
          <w:szCs w:val="28"/>
          <w:lang w:val="uk-UA"/>
        </w:rPr>
      </w:pPr>
      <w:r w:rsidRPr="00C11364">
        <w:rPr>
          <w:sz w:val="28"/>
          <w:szCs w:val="28"/>
          <w:lang w:val="uk-UA"/>
        </w:rPr>
        <w:t>Поніманська Т. І. Дошкільна педагогіка : навч. пос.</w:t>
      </w:r>
      <w:r w:rsidR="00967724">
        <w:rPr>
          <w:sz w:val="28"/>
          <w:szCs w:val="28"/>
          <w:lang w:val="uk-UA"/>
        </w:rPr>
        <w:t xml:space="preserve"> / Т. Поніманіська // </w:t>
      </w:r>
      <w:r w:rsidRPr="00C11364">
        <w:rPr>
          <w:sz w:val="28"/>
          <w:szCs w:val="28"/>
          <w:lang w:val="uk-UA"/>
        </w:rPr>
        <w:t xml:space="preserve"> Київ : Академв</w:t>
      </w:r>
      <w:r w:rsidR="00967724">
        <w:rPr>
          <w:sz w:val="28"/>
          <w:szCs w:val="28"/>
          <w:lang w:val="uk-UA"/>
        </w:rPr>
        <w:t xml:space="preserve">идав, 2006. – </w:t>
      </w:r>
      <w:r w:rsidRPr="00C11364">
        <w:rPr>
          <w:sz w:val="28"/>
          <w:szCs w:val="28"/>
          <w:lang w:val="uk-UA"/>
        </w:rPr>
        <w:t>456 с.</w:t>
      </w:r>
    </w:p>
    <w:p w:rsidR="002E7AAC" w:rsidRPr="001C70D5" w:rsidRDefault="002E7AAC" w:rsidP="001C70D5">
      <w:pPr>
        <w:pStyle w:val="a7"/>
        <w:numPr>
          <w:ilvl w:val="0"/>
          <w:numId w:val="3"/>
        </w:numPr>
        <w:spacing w:line="360" w:lineRule="auto"/>
        <w:jc w:val="both"/>
        <w:rPr>
          <w:sz w:val="28"/>
          <w:szCs w:val="28"/>
          <w:lang w:val="uk-UA"/>
        </w:rPr>
      </w:pPr>
      <w:r w:rsidRPr="002E7AAC">
        <w:rPr>
          <w:sz w:val="28"/>
          <w:szCs w:val="28"/>
          <w:lang w:val="uk-UA"/>
        </w:rPr>
        <w:t>Пріма Р. М. Формування професійної мобільності майбутнього вчите</w:t>
      </w:r>
      <w:r w:rsidR="00967724">
        <w:rPr>
          <w:sz w:val="28"/>
          <w:szCs w:val="28"/>
          <w:lang w:val="uk-UA"/>
        </w:rPr>
        <w:t>ля: вектори наукових досліджень / Р. Пріма //</w:t>
      </w:r>
      <w:r w:rsidRPr="002E7AAC">
        <w:rPr>
          <w:sz w:val="28"/>
          <w:szCs w:val="28"/>
          <w:lang w:val="uk-UA"/>
        </w:rPr>
        <w:t xml:space="preserve"> Педагогічна освіта: теорія і практика. Психологія</w:t>
      </w:r>
      <w:r w:rsidR="00967724">
        <w:rPr>
          <w:sz w:val="28"/>
          <w:szCs w:val="28"/>
          <w:lang w:val="uk-UA"/>
        </w:rPr>
        <w:t xml:space="preserve">. Педагогіка : зб. наук. праць. – </w:t>
      </w:r>
      <w:r w:rsidRPr="002E7AAC">
        <w:rPr>
          <w:sz w:val="28"/>
          <w:szCs w:val="28"/>
          <w:lang w:val="uk-UA"/>
        </w:rPr>
        <w:t>Київ : Київськ</w:t>
      </w:r>
      <w:r w:rsidR="00967724">
        <w:rPr>
          <w:sz w:val="28"/>
          <w:szCs w:val="28"/>
          <w:lang w:val="uk-UA"/>
        </w:rPr>
        <w:t xml:space="preserve">ий ун-т ім. Б. Грінченка, 2016. – </w:t>
      </w:r>
      <w:r w:rsidRPr="002E7AAC">
        <w:rPr>
          <w:sz w:val="28"/>
          <w:szCs w:val="28"/>
          <w:lang w:val="uk-UA"/>
        </w:rPr>
        <w:t>С. 41–47.</w:t>
      </w:r>
    </w:p>
    <w:p w:rsidR="00364798" w:rsidRPr="001C70D5" w:rsidRDefault="00C11364" w:rsidP="001C70D5">
      <w:pPr>
        <w:pStyle w:val="a7"/>
        <w:numPr>
          <w:ilvl w:val="0"/>
          <w:numId w:val="3"/>
        </w:numPr>
        <w:spacing w:line="360" w:lineRule="auto"/>
        <w:jc w:val="both"/>
        <w:rPr>
          <w:sz w:val="28"/>
          <w:szCs w:val="28"/>
          <w:lang w:val="uk-UA"/>
        </w:rPr>
      </w:pPr>
      <w:r w:rsidRPr="00C11364">
        <w:rPr>
          <w:sz w:val="28"/>
          <w:szCs w:val="28"/>
          <w:lang w:val="uk-UA"/>
        </w:rPr>
        <w:t>Прокоф’єва М. Ю. Формування інформаційної культури особистості педагога в умовах мод</w:t>
      </w:r>
      <w:r w:rsidR="00967724">
        <w:rPr>
          <w:sz w:val="28"/>
          <w:szCs w:val="28"/>
          <w:lang w:val="uk-UA"/>
        </w:rPr>
        <w:t>ернізованої інтегрованої освіти / М.Ю. Прокоф</w:t>
      </w:r>
      <w:r w:rsidR="00967724" w:rsidRPr="00967724">
        <w:rPr>
          <w:sz w:val="28"/>
          <w:szCs w:val="28"/>
          <w:lang w:val="uk-UA"/>
        </w:rPr>
        <w:t>’</w:t>
      </w:r>
      <w:r w:rsidR="00967724">
        <w:rPr>
          <w:sz w:val="28"/>
          <w:szCs w:val="28"/>
          <w:lang w:val="uk-UA"/>
        </w:rPr>
        <w:t>єва //</w:t>
      </w:r>
      <w:r w:rsidRPr="00C11364">
        <w:rPr>
          <w:sz w:val="28"/>
          <w:szCs w:val="28"/>
          <w:lang w:val="uk-UA"/>
        </w:rPr>
        <w:t xml:space="preserve"> Творческая личность педагога как условие инновационных процессов в начальном и дошкольном образовании : м-лы межвуз. научно-практич. конф., 29</w:t>
      </w:r>
      <w:r w:rsidR="00967724">
        <w:rPr>
          <w:sz w:val="28"/>
          <w:szCs w:val="28"/>
          <w:lang w:val="uk-UA"/>
        </w:rPr>
        <w:t xml:space="preserve"> марта 2007 г. – Ялта : РИО РВУЗ КГУ, 2007. – </w:t>
      </w:r>
      <w:r w:rsidRPr="00C11364">
        <w:rPr>
          <w:sz w:val="28"/>
          <w:szCs w:val="28"/>
          <w:lang w:val="uk-UA"/>
        </w:rPr>
        <w:t>С. 18–24.</w:t>
      </w:r>
    </w:p>
    <w:p w:rsidR="00364798" w:rsidRPr="00364798" w:rsidRDefault="00364798" w:rsidP="001C70D5">
      <w:pPr>
        <w:pStyle w:val="a7"/>
        <w:numPr>
          <w:ilvl w:val="0"/>
          <w:numId w:val="3"/>
        </w:numPr>
        <w:spacing w:line="360" w:lineRule="auto"/>
        <w:jc w:val="both"/>
        <w:rPr>
          <w:sz w:val="28"/>
          <w:szCs w:val="28"/>
          <w:lang w:val="uk-UA"/>
        </w:rPr>
      </w:pPr>
      <w:r w:rsidRPr="00364798">
        <w:rPr>
          <w:sz w:val="28"/>
          <w:szCs w:val="28"/>
          <w:lang w:val="uk-UA"/>
        </w:rPr>
        <w:t>Процеси соціальної мобільності у сучасному суспільстві : колективна монографія / О. М. Балакірєва та ін. ; за ре</w:t>
      </w:r>
      <w:r w:rsidR="00967724">
        <w:rPr>
          <w:sz w:val="28"/>
          <w:szCs w:val="28"/>
          <w:lang w:val="uk-UA"/>
        </w:rPr>
        <w:t xml:space="preserve">д. О. М. Балакірєвої. – </w:t>
      </w:r>
      <w:r w:rsidR="001319FA">
        <w:rPr>
          <w:sz w:val="28"/>
          <w:szCs w:val="28"/>
          <w:lang w:val="uk-UA"/>
        </w:rPr>
        <w:t>Київ : Ін-</w:t>
      </w:r>
      <w:r w:rsidRPr="00364798">
        <w:rPr>
          <w:sz w:val="28"/>
          <w:szCs w:val="28"/>
          <w:lang w:val="uk-UA"/>
        </w:rPr>
        <w:t>т економіки та п</w:t>
      </w:r>
      <w:r w:rsidR="00967724">
        <w:rPr>
          <w:sz w:val="28"/>
          <w:szCs w:val="28"/>
          <w:lang w:val="uk-UA"/>
        </w:rPr>
        <w:t xml:space="preserve">рогнозування НАН України, 2014. – </w:t>
      </w:r>
      <w:r w:rsidRPr="00364798">
        <w:rPr>
          <w:sz w:val="28"/>
          <w:szCs w:val="28"/>
          <w:lang w:val="uk-UA"/>
        </w:rPr>
        <w:t>287 с.</w:t>
      </w:r>
    </w:p>
    <w:p w:rsidR="00EF26F6" w:rsidRPr="00967724" w:rsidRDefault="00EF26F6" w:rsidP="00967724">
      <w:pPr>
        <w:pStyle w:val="a7"/>
        <w:numPr>
          <w:ilvl w:val="0"/>
          <w:numId w:val="3"/>
        </w:numPr>
        <w:spacing w:line="360" w:lineRule="auto"/>
        <w:jc w:val="both"/>
        <w:rPr>
          <w:sz w:val="28"/>
          <w:szCs w:val="28"/>
          <w:lang w:val="uk-UA"/>
        </w:rPr>
      </w:pPr>
      <w:r w:rsidRPr="00EF26F6">
        <w:rPr>
          <w:sz w:val="28"/>
          <w:szCs w:val="28"/>
          <w:lang w:val="uk-UA"/>
        </w:rPr>
        <w:t>Садова Т. А. Професійно-педагогічна підготовк</w:t>
      </w:r>
      <w:r w:rsidR="00967724">
        <w:rPr>
          <w:sz w:val="28"/>
          <w:szCs w:val="28"/>
          <w:lang w:val="uk-UA"/>
        </w:rPr>
        <w:t xml:space="preserve">а: дефінітивний аналіз проблеми / Т. Садова // </w:t>
      </w:r>
      <w:r w:rsidR="00967724" w:rsidRPr="00967724">
        <w:rPr>
          <w:sz w:val="28"/>
          <w:szCs w:val="28"/>
          <w:lang w:val="uk-UA"/>
        </w:rPr>
        <w:t>Ел</w:t>
      </w:r>
      <w:r w:rsidR="00967724">
        <w:rPr>
          <w:sz w:val="28"/>
          <w:szCs w:val="28"/>
          <w:lang w:val="uk-UA"/>
        </w:rPr>
        <w:t>ектронний ресурс. Режим доступу</w:t>
      </w:r>
      <w:r w:rsidRPr="00967724">
        <w:rPr>
          <w:sz w:val="28"/>
          <w:szCs w:val="28"/>
          <w:lang w:val="uk-UA"/>
        </w:rPr>
        <w:t xml:space="preserve">: </w:t>
      </w:r>
      <w:hyperlink r:id="rId17" w:history="1">
        <w:r w:rsidRPr="00967724">
          <w:rPr>
            <w:rStyle w:val="a8"/>
            <w:sz w:val="28"/>
            <w:szCs w:val="28"/>
            <w:lang w:val="uk-UA"/>
          </w:rPr>
          <w:t>http://ps.stateuniversity.ks.ua/file/issue_51/77.pdf</w:t>
        </w:r>
      </w:hyperlink>
      <w:r w:rsidRPr="00967724">
        <w:rPr>
          <w:sz w:val="28"/>
          <w:szCs w:val="28"/>
          <w:lang w:val="uk-UA"/>
        </w:rPr>
        <w:t xml:space="preserve"> </w:t>
      </w:r>
    </w:p>
    <w:p w:rsidR="00364798" w:rsidRPr="001C70D5" w:rsidRDefault="00611976" w:rsidP="001C70D5">
      <w:pPr>
        <w:pStyle w:val="a7"/>
        <w:numPr>
          <w:ilvl w:val="0"/>
          <w:numId w:val="3"/>
        </w:numPr>
        <w:spacing w:line="360" w:lineRule="auto"/>
        <w:jc w:val="both"/>
        <w:rPr>
          <w:sz w:val="28"/>
          <w:szCs w:val="28"/>
          <w:lang w:val="uk-UA"/>
        </w:rPr>
      </w:pPr>
      <w:r w:rsidRPr="00611976">
        <w:rPr>
          <w:sz w:val="28"/>
          <w:szCs w:val="28"/>
          <w:lang w:val="uk-UA"/>
        </w:rPr>
        <w:t>Сисоєва С. О. Сучасні аспекти професійної підготовки вч</w:t>
      </w:r>
      <w:r w:rsidR="00967724">
        <w:rPr>
          <w:sz w:val="28"/>
          <w:szCs w:val="28"/>
          <w:lang w:val="uk-UA"/>
        </w:rPr>
        <w:t xml:space="preserve">ителя / С. Сисоєва // Педагогіка і психологія, 2005, № 4. – </w:t>
      </w:r>
      <w:r w:rsidRPr="00611976">
        <w:rPr>
          <w:sz w:val="28"/>
          <w:szCs w:val="28"/>
          <w:lang w:val="uk-UA"/>
        </w:rPr>
        <w:t>С.60–66.</w:t>
      </w:r>
    </w:p>
    <w:p w:rsidR="00E92FB9" w:rsidRPr="001C70D5" w:rsidRDefault="00E92FB9" w:rsidP="001C70D5">
      <w:pPr>
        <w:pStyle w:val="a7"/>
        <w:numPr>
          <w:ilvl w:val="0"/>
          <w:numId w:val="3"/>
        </w:numPr>
        <w:spacing w:line="360" w:lineRule="auto"/>
        <w:jc w:val="both"/>
        <w:rPr>
          <w:sz w:val="28"/>
          <w:szCs w:val="28"/>
          <w:lang w:val="uk-UA"/>
        </w:rPr>
      </w:pPr>
      <w:r w:rsidRPr="00E92FB9">
        <w:rPr>
          <w:sz w:val="28"/>
          <w:szCs w:val="28"/>
          <w:lang w:val="uk-UA"/>
        </w:rPr>
        <w:t>Словник соціологічних і політологічних термінів : довідк. вид. / уклад.: В. І. Астахова, В. І. Даніленко, А. І. Панов та ін. – Київ : Вища шк.,1993.</w:t>
      </w:r>
      <w:r w:rsidR="00967724">
        <w:rPr>
          <w:sz w:val="28"/>
          <w:szCs w:val="28"/>
          <w:lang w:val="uk-UA"/>
        </w:rPr>
        <w:t xml:space="preserve"> –</w:t>
      </w:r>
      <w:r w:rsidRPr="00E92FB9">
        <w:rPr>
          <w:sz w:val="28"/>
          <w:szCs w:val="28"/>
          <w:lang w:val="uk-UA"/>
        </w:rPr>
        <w:t xml:space="preserve"> 141с. </w:t>
      </w:r>
    </w:p>
    <w:p w:rsidR="00FB07C1" w:rsidRPr="00FB07C1" w:rsidRDefault="00FB07C1" w:rsidP="001C70D5">
      <w:pPr>
        <w:pStyle w:val="a7"/>
        <w:numPr>
          <w:ilvl w:val="0"/>
          <w:numId w:val="3"/>
        </w:numPr>
        <w:spacing w:line="360" w:lineRule="auto"/>
        <w:jc w:val="both"/>
        <w:rPr>
          <w:sz w:val="28"/>
          <w:szCs w:val="28"/>
          <w:lang w:val="uk-UA"/>
        </w:rPr>
      </w:pPr>
      <w:r w:rsidRPr="00FB07C1">
        <w:rPr>
          <w:sz w:val="28"/>
          <w:szCs w:val="28"/>
          <w:lang w:val="uk-UA"/>
        </w:rPr>
        <w:t>Сорокин П. А. Социальная стратификация и мобильн</w:t>
      </w:r>
      <w:r w:rsidR="00967724">
        <w:rPr>
          <w:sz w:val="28"/>
          <w:szCs w:val="28"/>
          <w:lang w:val="uk-UA"/>
        </w:rPr>
        <w:t>ость /</w:t>
      </w:r>
      <w:r w:rsidRPr="00FB07C1">
        <w:rPr>
          <w:sz w:val="28"/>
          <w:szCs w:val="28"/>
          <w:lang w:val="uk-UA"/>
        </w:rPr>
        <w:t xml:space="preserve"> Сорокин П. А. Человек. Цивилизация. Общество. / пер. с анг</w:t>
      </w:r>
      <w:r w:rsidR="00967724">
        <w:rPr>
          <w:sz w:val="28"/>
          <w:szCs w:val="28"/>
          <w:lang w:val="uk-UA"/>
        </w:rPr>
        <w:t xml:space="preserve">л., общ. ред. А. Ю. Согомонова. – Москва, 1992. – </w:t>
      </w:r>
      <w:r w:rsidRPr="00FB07C1">
        <w:rPr>
          <w:sz w:val="28"/>
          <w:szCs w:val="28"/>
          <w:lang w:val="uk-UA"/>
        </w:rPr>
        <w:t xml:space="preserve">С. 302–373. </w:t>
      </w:r>
    </w:p>
    <w:p w:rsidR="00AD17E7" w:rsidRPr="00AD17E7" w:rsidRDefault="00AD17E7" w:rsidP="001C70D5">
      <w:pPr>
        <w:pStyle w:val="a7"/>
        <w:numPr>
          <w:ilvl w:val="0"/>
          <w:numId w:val="3"/>
        </w:numPr>
        <w:spacing w:line="360" w:lineRule="auto"/>
        <w:jc w:val="both"/>
        <w:rPr>
          <w:sz w:val="28"/>
          <w:szCs w:val="28"/>
          <w:lang w:val="uk-UA"/>
        </w:rPr>
      </w:pPr>
      <w:r w:rsidRPr="00AD17E7">
        <w:rPr>
          <w:sz w:val="28"/>
          <w:szCs w:val="28"/>
          <w:lang w:val="uk-UA"/>
        </w:rPr>
        <w:t>Соціальна енциклопедія / редкол.: В. Г. Городяненко (уклад); В. І. Термко (кер. видавн. проекту) та ін. Київ : Академвидав, 2008. – 456 с.</w:t>
      </w:r>
    </w:p>
    <w:p w:rsidR="00793A5E" w:rsidRPr="00793A5E" w:rsidRDefault="00793A5E" w:rsidP="001C70D5">
      <w:pPr>
        <w:pStyle w:val="a7"/>
        <w:numPr>
          <w:ilvl w:val="0"/>
          <w:numId w:val="3"/>
        </w:numPr>
        <w:spacing w:line="360" w:lineRule="auto"/>
        <w:jc w:val="both"/>
        <w:rPr>
          <w:sz w:val="28"/>
          <w:szCs w:val="28"/>
          <w:lang w:val="uk-UA"/>
        </w:rPr>
      </w:pPr>
      <w:r w:rsidRPr="00793A5E">
        <w:rPr>
          <w:sz w:val="28"/>
          <w:szCs w:val="28"/>
          <w:lang w:val="uk-UA"/>
        </w:rPr>
        <w:t xml:space="preserve">Cоціологія : підручник / Ю. Ф. Пачковський, Н. В. Коваліско, І. В. Городняк та ін. ; за ред. Ю. Ф.Пачковського. Львів </w:t>
      </w:r>
      <w:r w:rsidR="00967724">
        <w:rPr>
          <w:sz w:val="28"/>
          <w:szCs w:val="28"/>
          <w:lang w:val="uk-UA"/>
        </w:rPr>
        <w:t xml:space="preserve">: ЛНУ імені Івана Франка, 2011. – </w:t>
      </w:r>
      <w:r w:rsidRPr="00793A5E">
        <w:rPr>
          <w:sz w:val="28"/>
          <w:szCs w:val="28"/>
          <w:lang w:val="uk-UA"/>
        </w:rPr>
        <w:t xml:space="preserve">418 с. </w:t>
      </w:r>
    </w:p>
    <w:p w:rsidR="00FB07C1" w:rsidRPr="001C70D5" w:rsidRDefault="00EF26F6" w:rsidP="001C70D5">
      <w:pPr>
        <w:pStyle w:val="a7"/>
        <w:numPr>
          <w:ilvl w:val="0"/>
          <w:numId w:val="3"/>
        </w:numPr>
        <w:spacing w:line="360" w:lineRule="auto"/>
        <w:jc w:val="both"/>
        <w:rPr>
          <w:sz w:val="28"/>
          <w:szCs w:val="28"/>
          <w:lang w:val="uk-UA"/>
        </w:rPr>
      </w:pPr>
      <w:r w:rsidRPr="00EF26F6">
        <w:rPr>
          <w:sz w:val="28"/>
          <w:szCs w:val="28"/>
          <w:lang w:val="uk-UA"/>
        </w:rPr>
        <w:t>Танько Т. П. Теорія та практика музично-педагогічної підготовки майбутніх вихователів дошкільних закладів у педагогічних університетах : дис. ... д-ра пед. наук : 13.00.04 / Харківський держ. педагогічний ун-т ім. Г</w:t>
      </w:r>
      <w:r w:rsidR="00967724">
        <w:rPr>
          <w:sz w:val="28"/>
          <w:szCs w:val="28"/>
          <w:lang w:val="uk-UA"/>
        </w:rPr>
        <w:t xml:space="preserve">. С. Сковороди. – Харків, 2004. – </w:t>
      </w:r>
      <w:r w:rsidRPr="00EF26F6">
        <w:rPr>
          <w:sz w:val="28"/>
          <w:szCs w:val="28"/>
          <w:lang w:val="uk-UA"/>
        </w:rPr>
        <w:t>508 с.</w:t>
      </w:r>
    </w:p>
    <w:p w:rsidR="00FB07C1" w:rsidRPr="00FB07C1" w:rsidRDefault="00FB07C1" w:rsidP="001C70D5">
      <w:pPr>
        <w:pStyle w:val="a7"/>
        <w:numPr>
          <w:ilvl w:val="0"/>
          <w:numId w:val="3"/>
        </w:numPr>
        <w:spacing w:line="360" w:lineRule="auto"/>
        <w:jc w:val="both"/>
        <w:rPr>
          <w:sz w:val="28"/>
          <w:szCs w:val="28"/>
          <w:lang w:val="uk-UA"/>
        </w:rPr>
      </w:pPr>
      <w:r w:rsidRPr="00FB07C1">
        <w:rPr>
          <w:sz w:val="28"/>
          <w:szCs w:val="28"/>
          <w:lang w:val="uk-UA"/>
        </w:rPr>
        <w:t>Триндюк В. Педагогічні умови формування готовності студентів вищого технічного навчального закладу до академічної мобільності : методичні рекомендації / уклад. В.А. Трин</w:t>
      </w:r>
      <w:r w:rsidR="00967724">
        <w:rPr>
          <w:sz w:val="28"/>
          <w:szCs w:val="28"/>
          <w:lang w:val="uk-UA"/>
        </w:rPr>
        <w:t xml:space="preserve">дюк. Луцьк : Луцький НТУ, 2016. – </w:t>
      </w:r>
      <w:r w:rsidRPr="00FB07C1">
        <w:rPr>
          <w:sz w:val="28"/>
          <w:szCs w:val="28"/>
          <w:lang w:val="uk-UA"/>
        </w:rPr>
        <w:t>116 с.</w:t>
      </w:r>
    </w:p>
    <w:p w:rsidR="002E7AAC" w:rsidRPr="001C70D5" w:rsidRDefault="002E7AAC" w:rsidP="001C70D5">
      <w:pPr>
        <w:pStyle w:val="a7"/>
        <w:numPr>
          <w:ilvl w:val="0"/>
          <w:numId w:val="3"/>
        </w:numPr>
        <w:spacing w:line="360" w:lineRule="auto"/>
        <w:jc w:val="both"/>
        <w:rPr>
          <w:sz w:val="28"/>
          <w:szCs w:val="28"/>
          <w:lang w:val="uk-UA"/>
        </w:rPr>
      </w:pPr>
      <w:r w:rsidRPr="002E7AAC">
        <w:rPr>
          <w:sz w:val="28"/>
          <w:szCs w:val="28"/>
          <w:lang w:val="uk-UA"/>
        </w:rPr>
        <w:t>Фіцула М. М. Вступ до педагогічної професії : навч. посібн.</w:t>
      </w:r>
      <w:r w:rsidR="00967724">
        <w:rPr>
          <w:sz w:val="28"/>
          <w:szCs w:val="28"/>
          <w:lang w:val="uk-UA"/>
        </w:rPr>
        <w:t xml:space="preserve"> / М. Фіцула // </w:t>
      </w:r>
      <w:r w:rsidRPr="002E7AAC">
        <w:rPr>
          <w:sz w:val="28"/>
          <w:szCs w:val="28"/>
          <w:lang w:val="uk-UA"/>
        </w:rPr>
        <w:t xml:space="preserve"> Вид. 3-тє, перероб. і доп. Тернопіль: Навчальна книга – Богдан, 2005.</w:t>
      </w:r>
      <w:r w:rsidR="00967724">
        <w:rPr>
          <w:sz w:val="28"/>
          <w:szCs w:val="28"/>
          <w:lang w:val="uk-UA"/>
        </w:rPr>
        <w:t xml:space="preserve"> –</w:t>
      </w:r>
      <w:r w:rsidRPr="002E7AAC">
        <w:rPr>
          <w:sz w:val="28"/>
          <w:szCs w:val="28"/>
          <w:lang w:val="uk-UA"/>
        </w:rPr>
        <w:t xml:space="preserve"> 168 с.</w:t>
      </w:r>
    </w:p>
    <w:p w:rsidR="00364798" w:rsidRPr="00364798" w:rsidRDefault="00364798" w:rsidP="00967724">
      <w:pPr>
        <w:pStyle w:val="a7"/>
        <w:numPr>
          <w:ilvl w:val="0"/>
          <w:numId w:val="3"/>
        </w:numPr>
        <w:spacing w:line="360" w:lineRule="auto"/>
        <w:jc w:val="both"/>
        <w:rPr>
          <w:sz w:val="28"/>
          <w:szCs w:val="28"/>
          <w:lang w:val="uk-UA"/>
        </w:rPr>
      </w:pPr>
      <w:r w:rsidRPr="00364798">
        <w:rPr>
          <w:sz w:val="28"/>
          <w:szCs w:val="28"/>
          <w:lang w:val="uk-UA"/>
        </w:rPr>
        <w:t xml:space="preserve">Шпекторенко </w:t>
      </w:r>
      <w:r w:rsidR="00967724">
        <w:rPr>
          <w:sz w:val="28"/>
          <w:szCs w:val="28"/>
          <w:lang w:val="uk-UA"/>
        </w:rPr>
        <w:t>І. В. Види мобільності індивіда / І. Шпекторенко //</w:t>
      </w:r>
      <w:r w:rsidRPr="00364798">
        <w:rPr>
          <w:sz w:val="28"/>
          <w:szCs w:val="28"/>
          <w:lang w:val="uk-UA"/>
        </w:rPr>
        <w:t xml:space="preserve"> </w:t>
      </w:r>
      <w:r w:rsidR="00967724" w:rsidRPr="00967724">
        <w:rPr>
          <w:sz w:val="28"/>
          <w:szCs w:val="28"/>
          <w:lang w:val="uk-UA"/>
        </w:rPr>
        <w:t xml:space="preserve">Електронний ресурс. Режим доступу: </w:t>
      </w:r>
      <w:hyperlink r:id="rId18" w:history="1">
        <w:r w:rsidR="00967724" w:rsidRPr="00E80E32">
          <w:rPr>
            <w:rStyle w:val="a8"/>
            <w:sz w:val="28"/>
            <w:szCs w:val="28"/>
            <w:lang w:val="uk-UA"/>
          </w:rPr>
          <w:t>http://uchni.com.ua/kultura/5031/index.html</w:t>
        </w:r>
      </w:hyperlink>
      <w:r w:rsidRPr="00364798">
        <w:rPr>
          <w:sz w:val="28"/>
          <w:szCs w:val="28"/>
          <w:lang w:val="uk-UA"/>
        </w:rPr>
        <w:t>.</w:t>
      </w:r>
      <w:r w:rsidR="00967724">
        <w:rPr>
          <w:sz w:val="28"/>
          <w:szCs w:val="28"/>
          <w:lang w:val="uk-UA"/>
        </w:rPr>
        <w:t xml:space="preserve"> </w:t>
      </w:r>
    </w:p>
    <w:p w:rsidR="009B0A8B" w:rsidRPr="001C70D5" w:rsidRDefault="009B0A8B" w:rsidP="001C70D5">
      <w:pPr>
        <w:pStyle w:val="a7"/>
        <w:numPr>
          <w:ilvl w:val="0"/>
          <w:numId w:val="3"/>
        </w:numPr>
        <w:spacing w:line="360" w:lineRule="auto"/>
        <w:jc w:val="both"/>
        <w:rPr>
          <w:sz w:val="28"/>
          <w:szCs w:val="28"/>
          <w:lang w:val="uk-UA"/>
        </w:rPr>
      </w:pPr>
      <w:r w:rsidRPr="009B0A8B">
        <w:rPr>
          <w:sz w:val="28"/>
          <w:szCs w:val="28"/>
          <w:lang w:val="uk-UA"/>
        </w:rPr>
        <w:t>Язловецька О. Соціалізація та вихов</w:t>
      </w:r>
      <w:r w:rsidR="00967724">
        <w:rPr>
          <w:sz w:val="28"/>
          <w:szCs w:val="28"/>
          <w:lang w:val="uk-UA"/>
        </w:rPr>
        <w:t xml:space="preserve">ання студентської молоді у ВНЗ / ОЯзловецька // </w:t>
      </w:r>
      <w:r w:rsidRPr="009B0A8B">
        <w:rPr>
          <w:sz w:val="28"/>
          <w:szCs w:val="28"/>
          <w:lang w:val="uk-UA"/>
        </w:rPr>
        <w:t xml:space="preserve">Наукові записки [Кіровоградського державного педагогічного університету імені Володимира Винниченка]. Сер. : Педагогічні науки. − 2012. − Вип. 107(2). − С. 260−270. </w:t>
      </w:r>
    </w:p>
    <w:p w:rsidR="005D315C" w:rsidRPr="005D315C" w:rsidRDefault="005D315C" w:rsidP="001C70D5">
      <w:pPr>
        <w:pStyle w:val="a7"/>
        <w:numPr>
          <w:ilvl w:val="0"/>
          <w:numId w:val="3"/>
        </w:numPr>
        <w:spacing w:line="360" w:lineRule="auto"/>
        <w:jc w:val="both"/>
        <w:rPr>
          <w:sz w:val="28"/>
          <w:szCs w:val="28"/>
          <w:lang w:val="uk-UA"/>
        </w:rPr>
      </w:pPr>
      <w:r w:rsidRPr="005D315C">
        <w:rPr>
          <w:sz w:val="28"/>
          <w:szCs w:val="28"/>
          <w:lang w:val="uk-UA"/>
        </w:rPr>
        <w:t>Ярцев А. А. Генезис развития социально-профессионально</w:t>
      </w:r>
      <w:r w:rsidR="00967724">
        <w:rPr>
          <w:sz w:val="28"/>
          <w:szCs w:val="28"/>
          <w:lang w:val="uk-UA"/>
        </w:rPr>
        <w:t>й мобильности будущего педагога / А. Ярцев //</w:t>
      </w:r>
      <w:r w:rsidRPr="005D315C">
        <w:rPr>
          <w:sz w:val="28"/>
          <w:szCs w:val="28"/>
          <w:lang w:val="uk-UA"/>
        </w:rPr>
        <w:t xml:space="preserve"> Вестник КГУ им. Н.А. Некрасова. Кострома</w:t>
      </w:r>
      <w:r w:rsidR="00967724">
        <w:rPr>
          <w:sz w:val="28"/>
          <w:szCs w:val="28"/>
          <w:lang w:val="uk-UA"/>
        </w:rPr>
        <w:t xml:space="preserve"> : КГУ им. Н.А. Некрасова, 2009, Т. 15. – </w:t>
      </w:r>
      <w:r w:rsidRPr="005D315C">
        <w:rPr>
          <w:sz w:val="28"/>
          <w:szCs w:val="28"/>
          <w:lang w:val="uk-UA"/>
        </w:rPr>
        <w:t>С.105–108.</w:t>
      </w:r>
    </w:p>
    <w:p w:rsidR="00043781" w:rsidRPr="001C70D5" w:rsidRDefault="001C70D5" w:rsidP="001C70D5">
      <w:pPr>
        <w:pStyle w:val="a7"/>
        <w:numPr>
          <w:ilvl w:val="0"/>
          <w:numId w:val="3"/>
        </w:numPr>
        <w:spacing w:line="360" w:lineRule="auto"/>
        <w:jc w:val="both"/>
        <w:rPr>
          <w:sz w:val="28"/>
          <w:szCs w:val="28"/>
          <w:lang w:val="uk-UA"/>
        </w:rPr>
      </w:pPr>
      <w:r w:rsidRPr="001C70D5">
        <w:rPr>
          <w:sz w:val="28"/>
          <w:szCs w:val="28"/>
          <w:lang w:val="uk-UA"/>
        </w:rPr>
        <w:t>Boiko H. Professional training of preschool educators: forms and methods. Całożyciowe uczenie i stawanie się: perspektywa teoretczno–praktyczna / redakcja naukowa: Chabior A., Krawczyk-Blicharska М., Kowalski S. Kielce : Wydawnictwo Uniwersytetu Jana Kochanowskiego, 2018. – S. 239–247.</w:t>
      </w:r>
    </w:p>
    <w:sectPr w:rsidR="00043781" w:rsidRPr="001C70D5">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97D" w:rsidRDefault="00A8297D" w:rsidP="005A744A">
      <w:r>
        <w:separator/>
      </w:r>
    </w:p>
  </w:endnote>
  <w:endnote w:type="continuationSeparator" w:id="0">
    <w:p w:rsidR="00A8297D" w:rsidRDefault="00A8297D" w:rsidP="005A7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97D" w:rsidRDefault="00A8297D" w:rsidP="005A744A">
      <w:r>
        <w:separator/>
      </w:r>
    </w:p>
  </w:footnote>
  <w:footnote w:type="continuationSeparator" w:id="0">
    <w:p w:rsidR="00A8297D" w:rsidRDefault="00A8297D" w:rsidP="005A7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60754"/>
      <w:docPartObj>
        <w:docPartGallery w:val="Page Numbers (Top of Page)"/>
        <w:docPartUnique/>
      </w:docPartObj>
    </w:sdtPr>
    <w:sdtEndPr/>
    <w:sdtContent>
      <w:p w:rsidR="00617F12" w:rsidRDefault="00617F12">
        <w:pPr>
          <w:pStyle w:val="a9"/>
          <w:jc w:val="right"/>
        </w:pPr>
        <w:r>
          <w:fldChar w:fldCharType="begin"/>
        </w:r>
        <w:r>
          <w:instrText>PAGE   \* MERGEFORMAT</w:instrText>
        </w:r>
        <w:r>
          <w:fldChar w:fldCharType="separate"/>
        </w:r>
        <w:r w:rsidR="00BC2731" w:rsidRPr="00BC2731">
          <w:rPr>
            <w:noProof/>
            <w:lang w:val="uk-UA"/>
          </w:rPr>
          <w:t>1</w:t>
        </w:r>
        <w:r>
          <w:fldChar w:fldCharType="end"/>
        </w:r>
      </w:p>
    </w:sdtContent>
  </w:sdt>
  <w:p w:rsidR="00617F12" w:rsidRDefault="00617F1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0314A"/>
    <w:multiLevelType w:val="hybridMultilevel"/>
    <w:tmpl w:val="C0C0370C"/>
    <w:lvl w:ilvl="0" w:tplc="0422000F">
      <w:start w:val="1"/>
      <w:numFmt w:val="decimal"/>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CE3069A"/>
    <w:multiLevelType w:val="hybridMultilevel"/>
    <w:tmpl w:val="274CE6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A6138A8"/>
    <w:multiLevelType w:val="hybridMultilevel"/>
    <w:tmpl w:val="1FFC5076"/>
    <w:lvl w:ilvl="0" w:tplc="04220001">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6AF50D02"/>
    <w:multiLevelType w:val="hybridMultilevel"/>
    <w:tmpl w:val="D024979E"/>
    <w:lvl w:ilvl="0" w:tplc="E3142CEC">
      <w:start w:val="1"/>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73CB79ED"/>
    <w:multiLevelType w:val="hybridMultilevel"/>
    <w:tmpl w:val="B5D68608"/>
    <w:lvl w:ilvl="0" w:tplc="092C431A">
      <w:start w:val="2006"/>
      <w:numFmt w:val="bullet"/>
      <w:lvlText w:val="-"/>
      <w:lvlJc w:val="left"/>
      <w:pPr>
        <w:ind w:left="1140" w:hanging="360"/>
      </w:pPr>
      <w:rPr>
        <w:rFonts w:ascii="Times New Roman" w:eastAsia="Times New Roman" w:hAnsi="Times New Roman" w:cs="Times New Roman"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71D"/>
    <w:rsid w:val="0003161E"/>
    <w:rsid w:val="00043781"/>
    <w:rsid w:val="00044B50"/>
    <w:rsid w:val="000555CB"/>
    <w:rsid w:val="0006660C"/>
    <w:rsid w:val="00067263"/>
    <w:rsid w:val="00086EC6"/>
    <w:rsid w:val="000A3429"/>
    <w:rsid w:val="000A4D43"/>
    <w:rsid w:val="000D43FF"/>
    <w:rsid w:val="00112114"/>
    <w:rsid w:val="0011690B"/>
    <w:rsid w:val="001319FA"/>
    <w:rsid w:val="0015537E"/>
    <w:rsid w:val="00165894"/>
    <w:rsid w:val="001713DC"/>
    <w:rsid w:val="0017512D"/>
    <w:rsid w:val="001862AA"/>
    <w:rsid w:val="00196769"/>
    <w:rsid w:val="001A1A28"/>
    <w:rsid w:val="001C70D5"/>
    <w:rsid w:val="001D3BE4"/>
    <w:rsid w:val="001E03C0"/>
    <w:rsid w:val="001E79DD"/>
    <w:rsid w:val="001F0593"/>
    <w:rsid w:val="001F7E95"/>
    <w:rsid w:val="00214A22"/>
    <w:rsid w:val="00224328"/>
    <w:rsid w:val="00227512"/>
    <w:rsid w:val="00275B82"/>
    <w:rsid w:val="002B2942"/>
    <w:rsid w:val="002E7AAC"/>
    <w:rsid w:val="00300156"/>
    <w:rsid w:val="003043EE"/>
    <w:rsid w:val="0030495E"/>
    <w:rsid w:val="00312AC2"/>
    <w:rsid w:val="003223E5"/>
    <w:rsid w:val="003433C0"/>
    <w:rsid w:val="003514F1"/>
    <w:rsid w:val="00364798"/>
    <w:rsid w:val="00380990"/>
    <w:rsid w:val="003A0F19"/>
    <w:rsid w:val="003A2D52"/>
    <w:rsid w:val="003A513D"/>
    <w:rsid w:val="003B21A3"/>
    <w:rsid w:val="003C6D6D"/>
    <w:rsid w:val="003D5721"/>
    <w:rsid w:val="003E5EDE"/>
    <w:rsid w:val="00425620"/>
    <w:rsid w:val="00457910"/>
    <w:rsid w:val="00470B2B"/>
    <w:rsid w:val="00487760"/>
    <w:rsid w:val="004952D7"/>
    <w:rsid w:val="00496137"/>
    <w:rsid w:val="004B3B09"/>
    <w:rsid w:val="004E7B5E"/>
    <w:rsid w:val="005228FC"/>
    <w:rsid w:val="0059204B"/>
    <w:rsid w:val="00594B30"/>
    <w:rsid w:val="005A744A"/>
    <w:rsid w:val="005B6D08"/>
    <w:rsid w:val="005C7EDC"/>
    <w:rsid w:val="005D315C"/>
    <w:rsid w:val="0060404D"/>
    <w:rsid w:val="00611976"/>
    <w:rsid w:val="00612ACF"/>
    <w:rsid w:val="00617F12"/>
    <w:rsid w:val="00621230"/>
    <w:rsid w:val="0063023E"/>
    <w:rsid w:val="00661126"/>
    <w:rsid w:val="00675DA5"/>
    <w:rsid w:val="006760E5"/>
    <w:rsid w:val="00683DE6"/>
    <w:rsid w:val="00685430"/>
    <w:rsid w:val="006864D5"/>
    <w:rsid w:val="006B6AEC"/>
    <w:rsid w:val="006C457D"/>
    <w:rsid w:val="00727400"/>
    <w:rsid w:val="0073408B"/>
    <w:rsid w:val="00775F24"/>
    <w:rsid w:val="00783077"/>
    <w:rsid w:val="00783824"/>
    <w:rsid w:val="00793A5E"/>
    <w:rsid w:val="007C5C23"/>
    <w:rsid w:val="007D2056"/>
    <w:rsid w:val="007D78BE"/>
    <w:rsid w:val="007F562B"/>
    <w:rsid w:val="008029E1"/>
    <w:rsid w:val="00812D93"/>
    <w:rsid w:val="00830269"/>
    <w:rsid w:val="008A5B47"/>
    <w:rsid w:val="008C77F2"/>
    <w:rsid w:val="00937DF9"/>
    <w:rsid w:val="00956DEB"/>
    <w:rsid w:val="009605E3"/>
    <w:rsid w:val="00960A8B"/>
    <w:rsid w:val="00965A55"/>
    <w:rsid w:val="00967724"/>
    <w:rsid w:val="00997DDD"/>
    <w:rsid w:val="009A352C"/>
    <w:rsid w:val="009B0A8B"/>
    <w:rsid w:val="009D4D5C"/>
    <w:rsid w:val="009E15C6"/>
    <w:rsid w:val="009E18E1"/>
    <w:rsid w:val="009F4D09"/>
    <w:rsid w:val="00A141F2"/>
    <w:rsid w:val="00A76F84"/>
    <w:rsid w:val="00A8297D"/>
    <w:rsid w:val="00A935A5"/>
    <w:rsid w:val="00AB3536"/>
    <w:rsid w:val="00AC5564"/>
    <w:rsid w:val="00AD17E7"/>
    <w:rsid w:val="00AF0464"/>
    <w:rsid w:val="00B0538A"/>
    <w:rsid w:val="00B20ABF"/>
    <w:rsid w:val="00B27DE2"/>
    <w:rsid w:val="00B41B02"/>
    <w:rsid w:val="00B963EE"/>
    <w:rsid w:val="00BB2967"/>
    <w:rsid w:val="00BC2731"/>
    <w:rsid w:val="00BD079F"/>
    <w:rsid w:val="00BF2188"/>
    <w:rsid w:val="00C11364"/>
    <w:rsid w:val="00C3093E"/>
    <w:rsid w:val="00C36FEB"/>
    <w:rsid w:val="00C47945"/>
    <w:rsid w:val="00C53AB1"/>
    <w:rsid w:val="00C60B78"/>
    <w:rsid w:val="00C64AAA"/>
    <w:rsid w:val="00CA5C8A"/>
    <w:rsid w:val="00CE5E06"/>
    <w:rsid w:val="00D047A9"/>
    <w:rsid w:val="00D366B9"/>
    <w:rsid w:val="00D563BF"/>
    <w:rsid w:val="00D61F88"/>
    <w:rsid w:val="00D92BA1"/>
    <w:rsid w:val="00DA7E61"/>
    <w:rsid w:val="00DD3928"/>
    <w:rsid w:val="00DD4A52"/>
    <w:rsid w:val="00DE21CB"/>
    <w:rsid w:val="00DE658A"/>
    <w:rsid w:val="00DF04F0"/>
    <w:rsid w:val="00E2271D"/>
    <w:rsid w:val="00E22EC6"/>
    <w:rsid w:val="00E2790E"/>
    <w:rsid w:val="00E92FB9"/>
    <w:rsid w:val="00EA02DE"/>
    <w:rsid w:val="00EF26F6"/>
    <w:rsid w:val="00F157C2"/>
    <w:rsid w:val="00F227BA"/>
    <w:rsid w:val="00F22BA0"/>
    <w:rsid w:val="00F43801"/>
    <w:rsid w:val="00F5246F"/>
    <w:rsid w:val="00FA399E"/>
    <w:rsid w:val="00FB07C1"/>
    <w:rsid w:val="00FC42A4"/>
    <w:rsid w:val="00FE6F26"/>
    <w:rsid w:val="00FE71B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71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uk-UA"/>
    </w:rPr>
  </w:style>
  <w:style w:type="paragraph" w:styleId="1">
    <w:name w:val="heading 1"/>
    <w:basedOn w:val="a"/>
    <w:next w:val="a"/>
    <w:link w:val="10"/>
    <w:qFormat/>
    <w:rsid w:val="00E2271D"/>
    <w:pPr>
      <w:keepNext/>
      <w:overflowPunct/>
      <w:autoSpaceDE/>
      <w:autoSpaceDN/>
      <w:adjustRightInd/>
      <w:jc w:val="right"/>
      <w:textAlignment w:val="auto"/>
      <w:outlineLvl w:val="0"/>
    </w:pPr>
    <w:rPr>
      <w:sz w:val="28"/>
      <w:szCs w:val="24"/>
      <w:lang w:val="uk-UA" w:eastAsia="ru-RU"/>
    </w:rPr>
  </w:style>
  <w:style w:type="paragraph" w:styleId="3">
    <w:name w:val="heading 3"/>
    <w:basedOn w:val="a"/>
    <w:next w:val="a"/>
    <w:link w:val="30"/>
    <w:qFormat/>
    <w:rsid w:val="00E2271D"/>
    <w:pPr>
      <w:keepNext/>
      <w:overflowPunct/>
      <w:autoSpaceDE/>
      <w:autoSpaceDN/>
      <w:adjustRightInd/>
      <w:jc w:val="center"/>
      <w:textAlignment w:val="auto"/>
      <w:outlineLvl w:val="2"/>
    </w:pPr>
    <w:rPr>
      <w:sz w:val="28"/>
      <w:szCs w:val="24"/>
      <w:lang w:val="en-US" w:eastAsia="ru-RU"/>
    </w:rPr>
  </w:style>
  <w:style w:type="paragraph" w:styleId="4">
    <w:name w:val="heading 4"/>
    <w:basedOn w:val="a"/>
    <w:next w:val="a"/>
    <w:link w:val="40"/>
    <w:qFormat/>
    <w:rsid w:val="00E2271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right="-774"/>
      <w:jc w:val="center"/>
      <w:textAlignment w:val="auto"/>
      <w:outlineLvl w:val="3"/>
    </w:pPr>
    <w:rPr>
      <w:b/>
      <w:bCs/>
      <w:sz w:val="28"/>
      <w:lang w:val="en-US" w:eastAsia="ru-RU"/>
    </w:rPr>
  </w:style>
  <w:style w:type="paragraph" w:styleId="5">
    <w:name w:val="heading 5"/>
    <w:basedOn w:val="a"/>
    <w:next w:val="a"/>
    <w:link w:val="50"/>
    <w:qFormat/>
    <w:rsid w:val="00E2271D"/>
    <w:pPr>
      <w:keepNext/>
      <w:overflowPunct/>
      <w:autoSpaceDE/>
      <w:autoSpaceDN/>
      <w:adjustRightInd/>
      <w:spacing w:line="360" w:lineRule="auto"/>
      <w:textAlignment w:val="auto"/>
      <w:outlineLvl w:val="4"/>
    </w:pPr>
    <w:rPr>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271D"/>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E2271D"/>
    <w:rPr>
      <w:rFonts w:ascii="Times New Roman" w:eastAsia="Times New Roman" w:hAnsi="Times New Roman" w:cs="Times New Roman"/>
      <w:sz w:val="28"/>
      <w:szCs w:val="24"/>
      <w:lang w:val="en-US" w:eastAsia="ru-RU"/>
    </w:rPr>
  </w:style>
  <w:style w:type="character" w:customStyle="1" w:styleId="40">
    <w:name w:val="Заголовок 4 Знак"/>
    <w:basedOn w:val="a0"/>
    <w:link w:val="4"/>
    <w:rsid w:val="00E2271D"/>
    <w:rPr>
      <w:rFonts w:ascii="Times New Roman" w:eastAsia="Times New Roman" w:hAnsi="Times New Roman" w:cs="Times New Roman"/>
      <w:b/>
      <w:bCs/>
      <w:sz w:val="28"/>
      <w:szCs w:val="20"/>
      <w:lang w:val="en-US" w:eastAsia="ru-RU"/>
    </w:rPr>
  </w:style>
  <w:style w:type="character" w:customStyle="1" w:styleId="50">
    <w:name w:val="Заголовок 5 Знак"/>
    <w:basedOn w:val="a0"/>
    <w:link w:val="5"/>
    <w:rsid w:val="00E2271D"/>
    <w:rPr>
      <w:rFonts w:ascii="Times New Roman" w:eastAsia="Times New Roman" w:hAnsi="Times New Roman" w:cs="Times New Roman"/>
      <w:sz w:val="28"/>
      <w:szCs w:val="28"/>
      <w:lang w:eastAsia="ru-RU"/>
    </w:rPr>
  </w:style>
  <w:style w:type="paragraph" w:styleId="a3">
    <w:name w:val="Title"/>
    <w:basedOn w:val="a"/>
    <w:link w:val="a4"/>
    <w:qFormat/>
    <w:rsid w:val="00E2271D"/>
    <w:pPr>
      <w:widowControl w:val="0"/>
      <w:overflowPunct/>
      <w:adjustRightInd/>
      <w:spacing w:line="360" w:lineRule="auto"/>
      <w:ind w:firstLine="720"/>
      <w:jc w:val="center"/>
      <w:textAlignment w:val="auto"/>
    </w:pPr>
    <w:rPr>
      <w:sz w:val="24"/>
      <w:szCs w:val="24"/>
      <w:lang w:val="ru-RU" w:eastAsia="ru-RU"/>
    </w:rPr>
  </w:style>
  <w:style w:type="character" w:customStyle="1" w:styleId="a4">
    <w:name w:val="Назва Знак"/>
    <w:basedOn w:val="a0"/>
    <w:link w:val="a3"/>
    <w:rsid w:val="00E2271D"/>
    <w:rPr>
      <w:rFonts w:ascii="Times New Roman" w:eastAsia="Times New Roman" w:hAnsi="Times New Roman" w:cs="Times New Roman"/>
      <w:sz w:val="24"/>
      <w:szCs w:val="24"/>
      <w:lang w:val="ru-RU" w:eastAsia="ru-RU"/>
    </w:rPr>
  </w:style>
  <w:style w:type="paragraph" w:styleId="a5">
    <w:name w:val="Body Text Indent"/>
    <w:basedOn w:val="a"/>
    <w:link w:val="a6"/>
    <w:rsid w:val="00E2271D"/>
    <w:pPr>
      <w:overflowPunct/>
      <w:autoSpaceDE/>
      <w:autoSpaceDN/>
      <w:adjustRightInd/>
      <w:spacing w:line="360" w:lineRule="auto"/>
      <w:ind w:firstLine="540"/>
      <w:jc w:val="both"/>
      <w:textAlignment w:val="auto"/>
    </w:pPr>
    <w:rPr>
      <w:sz w:val="28"/>
      <w:szCs w:val="28"/>
      <w:lang w:val="uk-UA" w:eastAsia="ru-RU"/>
    </w:rPr>
  </w:style>
  <w:style w:type="character" w:customStyle="1" w:styleId="a6">
    <w:name w:val="Основний текст з відступом Знак"/>
    <w:basedOn w:val="a0"/>
    <w:link w:val="a5"/>
    <w:rsid w:val="00E2271D"/>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E2271D"/>
  </w:style>
  <w:style w:type="paragraph" w:styleId="a7">
    <w:name w:val="List Paragraph"/>
    <w:basedOn w:val="a"/>
    <w:uiPriority w:val="34"/>
    <w:qFormat/>
    <w:rsid w:val="00165894"/>
    <w:pPr>
      <w:ind w:left="720"/>
      <w:contextualSpacing/>
    </w:pPr>
  </w:style>
  <w:style w:type="character" w:styleId="a8">
    <w:name w:val="Hyperlink"/>
    <w:basedOn w:val="a0"/>
    <w:uiPriority w:val="99"/>
    <w:unhideWhenUsed/>
    <w:rsid w:val="00C60B78"/>
    <w:rPr>
      <w:color w:val="0000FF" w:themeColor="hyperlink"/>
      <w:u w:val="single"/>
    </w:rPr>
  </w:style>
  <w:style w:type="paragraph" w:styleId="a9">
    <w:name w:val="header"/>
    <w:basedOn w:val="a"/>
    <w:link w:val="aa"/>
    <w:uiPriority w:val="99"/>
    <w:unhideWhenUsed/>
    <w:rsid w:val="005A744A"/>
    <w:pPr>
      <w:tabs>
        <w:tab w:val="center" w:pos="4819"/>
        <w:tab w:val="right" w:pos="9639"/>
      </w:tabs>
    </w:pPr>
  </w:style>
  <w:style w:type="character" w:customStyle="1" w:styleId="aa">
    <w:name w:val="Верхній колонтитул Знак"/>
    <w:basedOn w:val="a0"/>
    <w:link w:val="a9"/>
    <w:uiPriority w:val="99"/>
    <w:rsid w:val="005A744A"/>
    <w:rPr>
      <w:rFonts w:ascii="Times New Roman" w:eastAsia="Times New Roman" w:hAnsi="Times New Roman" w:cs="Times New Roman"/>
      <w:sz w:val="20"/>
      <w:szCs w:val="20"/>
      <w:lang w:val="en-GB" w:eastAsia="uk-UA"/>
    </w:rPr>
  </w:style>
  <w:style w:type="paragraph" w:styleId="ab">
    <w:name w:val="footer"/>
    <w:basedOn w:val="a"/>
    <w:link w:val="ac"/>
    <w:uiPriority w:val="99"/>
    <w:unhideWhenUsed/>
    <w:rsid w:val="005A744A"/>
    <w:pPr>
      <w:tabs>
        <w:tab w:val="center" w:pos="4819"/>
        <w:tab w:val="right" w:pos="9639"/>
      </w:tabs>
    </w:pPr>
  </w:style>
  <w:style w:type="character" w:customStyle="1" w:styleId="ac">
    <w:name w:val="Нижній колонтитул Знак"/>
    <w:basedOn w:val="a0"/>
    <w:link w:val="ab"/>
    <w:uiPriority w:val="99"/>
    <w:rsid w:val="005A744A"/>
    <w:rPr>
      <w:rFonts w:ascii="Times New Roman" w:eastAsia="Times New Roman" w:hAnsi="Times New Roman" w:cs="Times New Roman"/>
      <w:sz w:val="20"/>
      <w:szCs w:val="20"/>
      <w:lang w:val="en-GB" w:eastAsia="uk-UA"/>
    </w:rPr>
  </w:style>
  <w:style w:type="paragraph" w:styleId="ad">
    <w:name w:val="Balloon Text"/>
    <w:basedOn w:val="a"/>
    <w:link w:val="ae"/>
    <w:uiPriority w:val="99"/>
    <w:semiHidden/>
    <w:unhideWhenUsed/>
    <w:rsid w:val="00BC2731"/>
    <w:rPr>
      <w:rFonts w:ascii="Tahoma" w:hAnsi="Tahoma" w:cs="Tahoma"/>
      <w:sz w:val="16"/>
      <w:szCs w:val="16"/>
    </w:rPr>
  </w:style>
  <w:style w:type="character" w:customStyle="1" w:styleId="ae">
    <w:name w:val="Текст у виносці Знак"/>
    <w:basedOn w:val="a0"/>
    <w:link w:val="ad"/>
    <w:uiPriority w:val="99"/>
    <w:semiHidden/>
    <w:rsid w:val="00BC2731"/>
    <w:rPr>
      <w:rFonts w:ascii="Tahoma" w:eastAsia="Times New Roman" w:hAnsi="Tahoma" w:cs="Tahoma"/>
      <w:sz w:val="16"/>
      <w:szCs w:val="16"/>
      <w:lang w:val="en-GB"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71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uk-UA"/>
    </w:rPr>
  </w:style>
  <w:style w:type="paragraph" w:styleId="1">
    <w:name w:val="heading 1"/>
    <w:basedOn w:val="a"/>
    <w:next w:val="a"/>
    <w:link w:val="10"/>
    <w:qFormat/>
    <w:rsid w:val="00E2271D"/>
    <w:pPr>
      <w:keepNext/>
      <w:overflowPunct/>
      <w:autoSpaceDE/>
      <w:autoSpaceDN/>
      <w:adjustRightInd/>
      <w:jc w:val="right"/>
      <w:textAlignment w:val="auto"/>
      <w:outlineLvl w:val="0"/>
    </w:pPr>
    <w:rPr>
      <w:sz w:val="28"/>
      <w:szCs w:val="24"/>
      <w:lang w:val="uk-UA" w:eastAsia="ru-RU"/>
    </w:rPr>
  </w:style>
  <w:style w:type="paragraph" w:styleId="3">
    <w:name w:val="heading 3"/>
    <w:basedOn w:val="a"/>
    <w:next w:val="a"/>
    <w:link w:val="30"/>
    <w:qFormat/>
    <w:rsid w:val="00E2271D"/>
    <w:pPr>
      <w:keepNext/>
      <w:overflowPunct/>
      <w:autoSpaceDE/>
      <w:autoSpaceDN/>
      <w:adjustRightInd/>
      <w:jc w:val="center"/>
      <w:textAlignment w:val="auto"/>
      <w:outlineLvl w:val="2"/>
    </w:pPr>
    <w:rPr>
      <w:sz w:val="28"/>
      <w:szCs w:val="24"/>
      <w:lang w:val="en-US" w:eastAsia="ru-RU"/>
    </w:rPr>
  </w:style>
  <w:style w:type="paragraph" w:styleId="4">
    <w:name w:val="heading 4"/>
    <w:basedOn w:val="a"/>
    <w:next w:val="a"/>
    <w:link w:val="40"/>
    <w:qFormat/>
    <w:rsid w:val="00E2271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right="-774"/>
      <w:jc w:val="center"/>
      <w:textAlignment w:val="auto"/>
      <w:outlineLvl w:val="3"/>
    </w:pPr>
    <w:rPr>
      <w:b/>
      <w:bCs/>
      <w:sz w:val="28"/>
      <w:lang w:val="en-US" w:eastAsia="ru-RU"/>
    </w:rPr>
  </w:style>
  <w:style w:type="paragraph" w:styleId="5">
    <w:name w:val="heading 5"/>
    <w:basedOn w:val="a"/>
    <w:next w:val="a"/>
    <w:link w:val="50"/>
    <w:qFormat/>
    <w:rsid w:val="00E2271D"/>
    <w:pPr>
      <w:keepNext/>
      <w:overflowPunct/>
      <w:autoSpaceDE/>
      <w:autoSpaceDN/>
      <w:adjustRightInd/>
      <w:spacing w:line="360" w:lineRule="auto"/>
      <w:textAlignment w:val="auto"/>
      <w:outlineLvl w:val="4"/>
    </w:pPr>
    <w:rPr>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271D"/>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E2271D"/>
    <w:rPr>
      <w:rFonts w:ascii="Times New Roman" w:eastAsia="Times New Roman" w:hAnsi="Times New Roman" w:cs="Times New Roman"/>
      <w:sz w:val="28"/>
      <w:szCs w:val="24"/>
      <w:lang w:val="en-US" w:eastAsia="ru-RU"/>
    </w:rPr>
  </w:style>
  <w:style w:type="character" w:customStyle="1" w:styleId="40">
    <w:name w:val="Заголовок 4 Знак"/>
    <w:basedOn w:val="a0"/>
    <w:link w:val="4"/>
    <w:rsid w:val="00E2271D"/>
    <w:rPr>
      <w:rFonts w:ascii="Times New Roman" w:eastAsia="Times New Roman" w:hAnsi="Times New Roman" w:cs="Times New Roman"/>
      <w:b/>
      <w:bCs/>
      <w:sz w:val="28"/>
      <w:szCs w:val="20"/>
      <w:lang w:val="en-US" w:eastAsia="ru-RU"/>
    </w:rPr>
  </w:style>
  <w:style w:type="character" w:customStyle="1" w:styleId="50">
    <w:name w:val="Заголовок 5 Знак"/>
    <w:basedOn w:val="a0"/>
    <w:link w:val="5"/>
    <w:rsid w:val="00E2271D"/>
    <w:rPr>
      <w:rFonts w:ascii="Times New Roman" w:eastAsia="Times New Roman" w:hAnsi="Times New Roman" w:cs="Times New Roman"/>
      <w:sz w:val="28"/>
      <w:szCs w:val="28"/>
      <w:lang w:eastAsia="ru-RU"/>
    </w:rPr>
  </w:style>
  <w:style w:type="paragraph" w:styleId="a3">
    <w:name w:val="Title"/>
    <w:basedOn w:val="a"/>
    <w:link w:val="a4"/>
    <w:qFormat/>
    <w:rsid w:val="00E2271D"/>
    <w:pPr>
      <w:widowControl w:val="0"/>
      <w:overflowPunct/>
      <w:adjustRightInd/>
      <w:spacing w:line="360" w:lineRule="auto"/>
      <w:ind w:firstLine="720"/>
      <w:jc w:val="center"/>
      <w:textAlignment w:val="auto"/>
    </w:pPr>
    <w:rPr>
      <w:sz w:val="24"/>
      <w:szCs w:val="24"/>
      <w:lang w:val="ru-RU" w:eastAsia="ru-RU"/>
    </w:rPr>
  </w:style>
  <w:style w:type="character" w:customStyle="1" w:styleId="a4">
    <w:name w:val="Назва Знак"/>
    <w:basedOn w:val="a0"/>
    <w:link w:val="a3"/>
    <w:rsid w:val="00E2271D"/>
    <w:rPr>
      <w:rFonts w:ascii="Times New Roman" w:eastAsia="Times New Roman" w:hAnsi="Times New Roman" w:cs="Times New Roman"/>
      <w:sz w:val="24"/>
      <w:szCs w:val="24"/>
      <w:lang w:val="ru-RU" w:eastAsia="ru-RU"/>
    </w:rPr>
  </w:style>
  <w:style w:type="paragraph" w:styleId="a5">
    <w:name w:val="Body Text Indent"/>
    <w:basedOn w:val="a"/>
    <w:link w:val="a6"/>
    <w:rsid w:val="00E2271D"/>
    <w:pPr>
      <w:overflowPunct/>
      <w:autoSpaceDE/>
      <w:autoSpaceDN/>
      <w:adjustRightInd/>
      <w:spacing w:line="360" w:lineRule="auto"/>
      <w:ind w:firstLine="540"/>
      <w:jc w:val="both"/>
      <w:textAlignment w:val="auto"/>
    </w:pPr>
    <w:rPr>
      <w:sz w:val="28"/>
      <w:szCs w:val="28"/>
      <w:lang w:val="uk-UA" w:eastAsia="ru-RU"/>
    </w:rPr>
  </w:style>
  <w:style w:type="character" w:customStyle="1" w:styleId="a6">
    <w:name w:val="Основний текст з відступом Знак"/>
    <w:basedOn w:val="a0"/>
    <w:link w:val="a5"/>
    <w:rsid w:val="00E2271D"/>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E2271D"/>
  </w:style>
  <w:style w:type="paragraph" w:styleId="a7">
    <w:name w:val="List Paragraph"/>
    <w:basedOn w:val="a"/>
    <w:uiPriority w:val="34"/>
    <w:qFormat/>
    <w:rsid w:val="00165894"/>
    <w:pPr>
      <w:ind w:left="720"/>
      <w:contextualSpacing/>
    </w:pPr>
  </w:style>
  <w:style w:type="character" w:styleId="a8">
    <w:name w:val="Hyperlink"/>
    <w:basedOn w:val="a0"/>
    <w:uiPriority w:val="99"/>
    <w:unhideWhenUsed/>
    <w:rsid w:val="00C60B78"/>
    <w:rPr>
      <w:color w:val="0000FF" w:themeColor="hyperlink"/>
      <w:u w:val="single"/>
    </w:rPr>
  </w:style>
  <w:style w:type="paragraph" w:styleId="a9">
    <w:name w:val="header"/>
    <w:basedOn w:val="a"/>
    <w:link w:val="aa"/>
    <w:uiPriority w:val="99"/>
    <w:unhideWhenUsed/>
    <w:rsid w:val="005A744A"/>
    <w:pPr>
      <w:tabs>
        <w:tab w:val="center" w:pos="4819"/>
        <w:tab w:val="right" w:pos="9639"/>
      </w:tabs>
    </w:pPr>
  </w:style>
  <w:style w:type="character" w:customStyle="1" w:styleId="aa">
    <w:name w:val="Верхній колонтитул Знак"/>
    <w:basedOn w:val="a0"/>
    <w:link w:val="a9"/>
    <w:uiPriority w:val="99"/>
    <w:rsid w:val="005A744A"/>
    <w:rPr>
      <w:rFonts w:ascii="Times New Roman" w:eastAsia="Times New Roman" w:hAnsi="Times New Roman" w:cs="Times New Roman"/>
      <w:sz w:val="20"/>
      <w:szCs w:val="20"/>
      <w:lang w:val="en-GB" w:eastAsia="uk-UA"/>
    </w:rPr>
  </w:style>
  <w:style w:type="paragraph" w:styleId="ab">
    <w:name w:val="footer"/>
    <w:basedOn w:val="a"/>
    <w:link w:val="ac"/>
    <w:uiPriority w:val="99"/>
    <w:unhideWhenUsed/>
    <w:rsid w:val="005A744A"/>
    <w:pPr>
      <w:tabs>
        <w:tab w:val="center" w:pos="4819"/>
        <w:tab w:val="right" w:pos="9639"/>
      </w:tabs>
    </w:pPr>
  </w:style>
  <w:style w:type="character" w:customStyle="1" w:styleId="ac">
    <w:name w:val="Нижній колонтитул Знак"/>
    <w:basedOn w:val="a0"/>
    <w:link w:val="ab"/>
    <w:uiPriority w:val="99"/>
    <w:rsid w:val="005A744A"/>
    <w:rPr>
      <w:rFonts w:ascii="Times New Roman" w:eastAsia="Times New Roman" w:hAnsi="Times New Roman" w:cs="Times New Roman"/>
      <w:sz w:val="20"/>
      <w:szCs w:val="20"/>
      <w:lang w:val="en-GB" w:eastAsia="uk-UA"/>
    </w:rPr>
  </w:style>
  <w:style w:type="paragraph" w:styleId="ad">
    <w:name w:val="Balloon Text"/>
    <w:basedOn w:val="a"/>
    <w:link w:val="ae"/>
    <w:uiPriority w:val="99"/>
    <w:semiHidden/>
    <w:unhideWhenUsed/>
    <w:rsid w:val="00BC2731"/>
    <w:rPr>
      <w:rFonts w:ascii="Tahoma" w:hAnsi="Tahoma" w:cs="Tahoma"/>
      <w:sz w:val="16"/>
      <w:szCs w:val="16"/>
    </w:rPr>
  </w:style>
  <w:style w:type="character" w:customStyle="1" w:styleId="ae">
    <w:name w:val="Текст у виносці Знак"/>
    <w:basedOn w:val="a0"/>
    <w:link w:val="ad"/>
    <w:uiPriority w:val="99"/>
    <w:semiHidden/>
    <w:rsid w:val="00BC2731"/>
    <w:rPr>
      <w:rFonts w:ascii="Tahoma" w:eastAsia="Times New Roman" w:hAnsi="Tahoma" w:cs="Tahoma"/>
      <w:sz w:val="16"/>
      <w:szCs w:val="16"/>
      <w:lang w:val="en-GB"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zhnu.edu.ua/uk/infocentre/get/13852" TargetMode="External"/><Relationship Id="rId18" Type="http://schemas.openxmlformats.org/officeDocument/2006/relationships/hyperlink" Target="http://uchni.com.ua/kultura/5031/index.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buv.gov.ua/UJRN/nvd_2011_1_6" TargetMode="External"/><Relationship Id="rId17" Type="http://schemas.openxmlformats.org/officeDocument/2006/relationships/hyperlink" Target="http://ps.stateuniversity.ks.ua/file/issue_51/77.pdf" TargetMode="External"/><Relationship Id="rId2" Type="http://schemas.openxmlformats.org/officeDocument/2006/relationships/numbering" Target="numbering.xml"/><Relationship Id="rId16" Type="http://schemas.openxmlformats.org/officeDocument/2006/relationships/hyperlink" Target="http://osvita.ua/legislation/Vishya_osvita/3603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rbis-nbuv.gov.ua/cgi-bin/ua/elib.exe?Z21ID=&amp;I21DBN=UKRLIB&amp;P21DBN=UKRLIB&amp;S21STN=1&amp;S21REF=10&amp;S21FMT=online_book&amp;C21COM=S&amp;S21CNR=20&amp;S21P01=0&amp;S21P02=0&amp;S21P03=FF=&amp;S21STR=ukr0004069" TargetMode="External"/><Relationship Id="rId5" Type="http://schemas.openxmlformats.org/officeDocument/2006/relationships/settings" Target="settings.xml"/><Relationship Id="rId15" Type="http://schemas.openxmlformats.org/officeDocument/2006/relationships/hyperlink" Target="http://dspace.udpu.org.ua:8080/jspui/bitstream/6789/2931/1/Pidhotovka%20maibutnikh_vykhovateliv_do_formuvannia_matematychnoi_kompetentsii_doshkilnykiv_zasobamy_informatsiino_komunikatsiinykh_tekhnolohii%20%282%29.pdf"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prints.zu.edu.ua/13266/"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33178-63D5-4B75-A3FF-9FC3C860F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46440</Words>
  <Characters>26471</Characters>
  <Application>Microsoft Office Word</Application>
  <DocSecurity>0</DocSecurity>
  <Lines>220</Lines>
  <Paragraphs>145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72766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NDCH_347_1</dc:creator>
  <cp:lastModifiedBy>WERQ</cp:lastModifiedBy>
  <cp:revision>2</cp:revision>
  <dcterms:created xsi:type="dcterms:W3CDTF">2021-01-01T12:45:00Z</dcterms:created>
  <dcterms:modified xsi:type="dcterms:W3CDTF">2021-01-01T12:45:00Z</dcterms:modified>
</cp:coreProperties>
</file>