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2B515" w14:textId="6E91387C" w:rsidR="00394BA6" w:rsidRPr="00BD467E" w:rsidRDefault="00BD467E" w:rsidP="009F3B1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bookmarkStart w:id="0" w:name="_GoBack"/>
      <w:r w:rsidRPr="00BD467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Дата та час </w:t>
      </w:r>
      <w:r w:rsidRPr="00BD467E">
        <w:rPr>
          <w:rFonts w:ascii="Calibri" w:hAnsi="Calibri" w:cs="Calibri"/>
          <w:b/>
          <w:color w:val="000000"/>
          <w:u w:val="single"/>
          <w:shd w:val="clear" w:color="auto" w:fill="FFFFFF"/>
        </w:rPr>
        <w:t>30.08. 10.00</w:t>
      </w:r>
    </w:p>
    <w:bookmarkEnd w:id="0"/>
    <w:p w14:paraId="5B69AE69" w14:textId="77777777" w:rsidR="009F3B1B" w:rsidRDefault="009F3B1B" w:rsidP="009F3B1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054CC70" w14:textId="77777777" w:rsidR="009F3B1B" w:rsidRPr="009F3B1B" w:rsidRDefault="009F3B1B" w:rsidP="009F3B1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3B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Дайте визначення понять інклюзивна освітня політика, інклюзія, інклюзивна освіта, інклюзивний підхід</w:t>
      </w:r>
    </w:p>
    <w:p w14:paraId="50339371" w14:textId="77777777" w:rsidR="009F3B1B" w:rsidRPr="009F3B1B" w:rsidRDefault="009F3B1B" w:rsidP="009F3B1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3B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Назвіть основні філософські засади інклюзивної освіти в контексті загальних понять та у педагогічному вимірі.</w:t>
      </w:r>
    </w:p>
    <w:p w14:paraId="65AC3D14" w14:textId="77777777" w:rsidR="009F3B1B" w:rsidRPr="009F3B1B" w:rsidRDefault="009F3B1B" w:rsidP="009F3B1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3B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Окресліть основні історичні передумови розвитку інклюзивної освіти</w:t>
      </w:r>
    </w:p>
    <w:p w14:paraId="1BB00721" w14:textId="77777777" w:rsidR="009F3B1B" w:rsidRPr="009F3B1B" w:rsidRDefault="009F3B1B" w:rsidP="009F3B1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3B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Зробіть порівняльну характеристику основних моделей інвалідності.</w:t>
      </w:r>
    </w:p>
    <w:p w14:paraId="4B0E2ED1" w14:textId="77777777" w:rsidR="009F3B1B" w:rsidRPr="009F3B1B" w:rsidRDefault="009F3B1B" w:rsidP="009F3B1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3B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чому полягає роль громадянського суспільства у розвитку інклюзії?</w:t>
      </w:r>
    </w:p>
    <w:p w14:paraId="7A26D9BF" w14:textId="77777777" w:rsidR="009F3B1B" w:rsidRPr="009F3B1B" w:rsidRDefault="009F3B1B" w:rsidP="009F3B1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3B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Особливості діяльності громадських організацій в Україні.</w:t>
      </w:r>
    </w:p>
    <w:p w14:paraId="3F7C5BB7" w14:textId="77777777" w:rsidR="009F3B1B" w:rsidRPr="009F3B1B" w:rsidRDefault="009F3B1B" w:rsidP="009F3B1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3B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Міжнародне нормативно-правове забезпечення для людей з інвалідністю</w:t>
      </w:r>
    </w:p>
    <w:p w14:paraId="20D7418A" w14:textId="77777777" w:rsidR="009F3B1B" w:rsidRPr="009F3B1B" w:rsidRDefault="009F3B1B" w:rsidP="009F3B1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3B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Українська законодавча база з питань інклюзії</w:t>
      </w:r>
    </w:p>
    <w:p w14:paraId="7CFA1E99" w14:textId="77777777" w:rsidR="009F3B1B" w:rsidRPr="009F3B1B" w:rsidRDefault="009F3B1B" w:rsidP="009F3B1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3B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Охарактеризуйте особливості міжвідомчої взаємодії у процесі організації інклюзивного освітнього середовища</w:t>
      </w:r>
    </w:p>
    <w:p w14:paraId="2274E120" w14:textId="77777777" w:rsidR="009F3B1B" w:rsidRPr="009F3B1B" w:rsidRDefault="009F3B1B" w:rsidP="009F3B1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3B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Що таке архітектурна доступність та універсальний дизайн?</w:t>
      </w:r>
    </w:p>
    <w:p w14:paraId="78ED40BE" w14:textId="77777777" w:rsidR="009F3B1B" w:rsidRPr="009F3B1B" w:rsidRDefault="009F3B1B" w:rsidP="009F3B1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3B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Особливості поняття універсального дизайну у освітньому контексті</w:t>
      </w:r>
    </w:p>
    <w:p w14:paraId="40D9BB19" w14:textId="77777777" w:rsidR="009F3B1B" w:rsidRPr="009F3B1B" w:rsidRDefault="009F3B1B" w:rsidP="009F3B1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3B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Охарактеризуйте архітектурну та матеріально-технічну складову універсального дизайну в освіті</w:t>
      </w:r>
    </w:p>
    <w:p w14:paraId="7BEB9481" w14:textId="77777777" w:rsidR="009F3B1B" w:rsidRPr="009F3B1B" w:rsidRDefault="009F3B1B" w:rsidP="009F3B1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3B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Яке значення у практичному освітньому процесі має методична складова універсального дизайну у навчанні та відповідна підготовка педагогічних працівників?</w:t>
      </w:r>
    </w:p>
    <w:p w14:paraId="17AD24AF" w14:textId="77777777" w:rsidR="009F3B1B" w:rsidRPr="009F3B1B" w:rsidRDefault="009F3B1B" w:rsidP="009F3B1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F3B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Охарактеризуйте загальні принципи диференційованого викладання в загальноосвітньому середовищі.</w:t>
      </w:r>
    </w:p>
    <w:p w14:paraId="6864FEF3" w14:textId="77777777" w:rsidR="009F3B1B" w:rsidRPr="009F3B1B" w:rsidRDefault="009F3B1B" w:rsidP="009F3B1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3B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 таке середовище? Які види середовища ви знаєте?</w:t>
      </w:r>
    </w:p>
    <w:p w14:paraId="0595A505" w14:textId="77777777" w:rsidR="009F3B1B" w:rsidRPr="009F3B1B" w:rsidRDefault="009F3B1B" w:rsidP="009F3B1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3B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Особливості розвитку дитини в </w:t>
      </w:r>
      <w:proofErr w:type="spellStart"/>
      <w:r w:rsidRPr="009F3B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сегрегованому</w:t>
      </w:r>
      <w:proofErr w:type="spellEnd"/>
      <w:r w:rsidRPr="009F3B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середовищі</w:t>
      </w:r>
    </w:p>
    <w:p w14:paraId="58E86424" w14:textId="77777777" w:rsidR="009F3B1B" w:rsidRPr="009F3B1B" w:rsidRDefault="009F3B1B" w:rsidP="009F3B1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3B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Назвіть переваги інклюзивного середовища для розвитку особистості</w:t>
      </w:r>
    </w:p>
    <w:p w14:paraId="6656A32D" w14:textId="77777777" w:rsidR="009F3B1B" w:rsidRPr="009F3B1B" w:rsidRDefault="009F3B1B" w:rsidP="009F3B1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3B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Складові соціального вміння. Окресліть основні соціальні навички та особливості їх динаміки в процесі навчання</w:t>
      </w:r>
    </w:p>
    <w:p w14:paraId="24BED6FB" w14:textId="77777777" w:rsidR="009F3B1B" w:rsidRPr="009F3B1B" w:rsidRDefault="009F3B1B" w:rsidP="009F3B1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3B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Особливості соціальної взаємодії дітей з різним рівнем розвитку в умовах освітнього середовища</w:t>
      </w:r>
    </w:p>
    <w:p w14:paraId="484A28A9" w14:textId="77777777" w:rsidR="009F3B1B" w:rsidRPr="009F3B1B" w:rsidRDefault="009F3B1B" w:rsidP="009F3B1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3B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 ви розумієте поняття </w:t>
      </w:r>
      <w:proofErr w:type="spellStart"/>
      <w:r w:rsidRPr="009F3B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мультидисциплінарного</w:t>
      </w:r>
      <w:proofErr w:type="spellEnd"/>
      <w:r w:rsidRPr="009F3B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підходу до діагностування можливостей дитини та планування навчального процесу?</w:t>
      </w:r>
    </w:p>
    <w:p w14:paraId="6006AE30" w14:textId="77777777" w:rsidR="009F3B1B" w:rsidRPr="009F3B1B" w:rsidRDefault="009F3B1B" w:rsidP="009F3B1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3B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Охарактеризуйте особливості спільного консультування та викладання в інклюзивному освітньому середовищі</w:t>
      </w:r>
    </w:p>
    <w:p w14:paraId="7B555C9F" w14:textId="77777777" w:rsidR="009F3B1B" w:rsidRPr="009F3B1B" w:rsidRDefault="009F3B1B" w:rsidP="009F3B1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3B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Роль батьків у </w:t>
      </w:r>
      <w:proofErr w:type="spellStart"/>
      <w:r w:rsidRPr="009F3B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мультидисциплінарній</w:t>
      </w:r>
      <w:proofErr w:type="spellEnd"/>
      <w:r w:rsidRPr="009F3B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команді</w:t>
      </w:r>
    </w:p>
    <w:p w14:paraId="14CF4344" w14:textId="77777777" w:rsidR="009F3B1B" w:rsidRPr="009F3B1B" w:rsidRDefault="009F3B1B" w:rsidP="009F3B1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F3B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Особливості співпраці з родиною в умовах вітчизняного освітнього простору</w:t>
      </w:r>
    </w:p>
    <w:p w14:paraId="6E5432C9" w14:textId="77777777" w:rsidR="00394BA6" w:rsidRPr="009F3B1B" w:rsidRDefault="00394BA6" w:rsidP="009F3B1B">
      <w:pPr>
        <w:numPr>
          <w:ilvl w:val="0"/>
          <w:numId w:val="1"/>
        </w:numPr>
        <w:tabs>
          <w:tab w:val="left" w:pos="-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3B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Основні проблеми залучення дитини зі складними комплексними порушеннями до освітнього середовища </w:t>
      </w:r>
    </w:p>
    <w:p w14:paraId="2F2D33DE" w14:textId="77777777" w:rsidR="00394BA6" w:rsidRPr="00474AE1" w:rsidRDefault="00394BA6" w:rsidP="009F3B1B">
      <w:pPr>
        <w:numPr>
          <w:ilvl w:val="0"/>
          <w:numId w:val="1"/>
        </w:numPr>
        <w:tabs>
          <w:tab w:val="left" w:pos="-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A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Спеціальні класи в умовах загальноосвітнього середовища. Основні переваги і недоліки.</w:t>
      </w:r>
    </w:p>
    <w:p w14:paraId="742BA662" w14:textId="77777777" w:rsidR="00394BA6" w:rsidRPr="00474AE1" w:rsidRDefault="00394BA6" w:rsidP="009F3B1B">
      <w:pPr>
        <w:numPr>
          <w:ilvl w:val="0"/>
          <w:numId w:val="1"/>
        </w:numPr>
        <w:tabs>
          <w:tab w:val="left" w:pos="-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A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Забезпечення принципу послідовності навчального процесу в контексті спеціальної освіти для дітей з комплексними порушеннями</w:t>
      </w:r>
    </w:p>
    <w:p w14:paraId="499AFC88" w14:textId="77777777" w:rsidR="00394BA6" w:rsidRDefault="00394BA6" w:rsidP="009F3B1B">
      <w:pPr>
        <w:numPr>
          <w:ilvl w:val="0"/>
          <w:numId w:val="1"/>
        </w:numPr>
        <w:tabs>
          <w:tab w:val="left" w:pos="-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474AE1">
        <w:rPr>
          <w:rFonts w:ascii="Times New Roman" w:hAnsi="Times New Roman" w:cs="Times New Roman"/>
          <w:sz w:val="24"/>
        </w:rPr>
        <w:t>Взаємодія</w:t>
      </w:r>
      <w:proofErr w:type="spellEnd"/>
      <w:r w:rsidRPr="00474A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AE1">
        <w:rPr>
          <w:rFonts w:ascii="Times New Roman" w:hAnsi="Times New Roman" w:cs="Times New Roman"/>
          <w:sz w:val="24"/>
        </w:rPr>
        <w:t>дітей</w:t>
      </w:r>
      <w:proofErr w:type="spellEnd"/>
      <w:r w:rsidRPr="00474AE1">
        <w:rPr>
          <w:rFonts w:ascii="Times New Roman" w:hAnsi="Times New Roman" w:cs="Times New Roman"/>
          <w:sz w:val="24"/>
        </w:rPr>
        <w:t xml:space="preserve"> з </w:t>
      </w:r>
      <w:proofErr w:type="spellStart"/>
      <w:r w:rsidRPr="00474AE1">
        <w:rPr>
          <w:rFonts w:ascii="Times New Roman" w:hAnsi="Times New Roman" w:cs="Times New Roman"/>
          <w:sz w:val="24"/>
        </w:rPr>
        <w:t>різним</w:t>
      </w:r>
      <w:proofErr w:type="spellEnd"/>
      <w:r w:rsidRPr="00474A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AE1">
        <w:rPr>
          <w:rFonts w:ascii="Times New Roman" w:hAnsi="Times New Roman" w:cs="Times New Roman"/>
          <w:sz w:val="24"/>
        </w:rPr>
        <w:t>рівнем</w:t>
      </w:r>
      <w:proofErr w:type="spellEnd"/>
      <w:r w:rsidRPr="00474A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AE1">
        <w:rPr>
          <w:rFonts w:ascii="Times New Roman" w:hAnsi="Times New Roman" w:cs="Times New Roman"/>
          <w:sz w:val="24"/>
        </w:rPr>
        <w:t>розвитку</w:t>
      </w:r>
      <w:proofErr w:type="spellEnd"/>
      <w:r w:rsidRPr="00474AE1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474AE1">
        <w:rPr>
          <w:rFonts w:ascii="Times New Roman" w:hAnsi="Times New Roman" w:cs="Times New Roman"/>
          <w:sz w:val="24"/>
        </w:rPr>
        <w:t>умовах</w:t>
      </w:r>
      <w:proofErr w:type="spellEnd"/>
      <w:r w:rsidRPr="00474A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AE1">
        <w:rPr>
          <w:rFonts w:ascii="Times New Roman" w:hAnsi="Times New Roman" w:cs="Times New Roman"/>
          <w:sz w:val="24"/>
        </w:rPr>
        <w:t>освітнього</w:t>
      </w:r>
      <w:proofErr w:type="spellEnd"/>
      <w:r w:rsidRPr="00474A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AE1">
        <w:rPr>
          <w:rFonts w:ascii="Times New Roman" w:hAnsi="Times New Roman" w:cs="Times New Roman"/>
          <w:sz w:val="24"/>
        </w:rPr>
        <w:t>середовища</w:t>
      </w:r>
      <w:proofErr w:type="spellEnd"/>
      <w:r w:rsidRPr="00474AE1">
        <w:rPr>
          <w:rFonts w:ascii="Times New Roman" w:hAnsi="Times New Roman" w:cs="Times New Roman"/>
          <w:sz w:val="24"/>
        </w:rPr>
        <w:t>.</w:t>
      </w:r>
    </w:p>
    <w:p w14:paraId="59D6BBDB" w14:textId="77777777" w:rsidR="00394BA6" w:rsidRDefault="00394BA6" w:rsidP="009F3B1B">
      <w:pPr>
        <w:numPr>
          <w:ilvl w:val="0"/>
          <w:numId w:val="1"/>
        </w:numPr>
        <w:tabs>
          <w:tab w:val="left" w:pos="-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413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Особливості навчання дітей з сенсорними порушеннями </w:t>
      </w:r>
    </w:p>
    <w:p w14:paraId="1DF1A138" w14:textId="77777777" w:rsidR="00394BA6" w:rsidRDefault="00394BA6" w:rsidP="009F3B1B">
      <w:pPr>
        <w:numPr>
          <w:ilvl w:val="0"/>
          <w:numId w:val="1"/>
        </w:numPr>
        <w:tabs>
          <w:tab w:val="left" w:pos="-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Особливості інклюзії дітей з</w:t>
      </w:r>
      <w:r w:rsidRPr="005413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вадами опорно-рухового апарату.</w:t>
      </w:r>
    </w:p>
    <w:p w14:paraId="59C2A0F5" w14:textId="77777777" w:rsidR="00394BA6" w:rsidRDefault="00394BA6" w:rsidP="009F3B1B">
      <w:pPr>
        <w:numPr>
          <w:ilvl w:val="0"/>
          <w:numId w:val="1"/>
        </w:numPr>
        <w:tabs>
          <w:tab w:val="left" w:pos="-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413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Навчання дітей з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затримкою психічного розвитку</w:t>
      </w:r>
    </w:p>
    <w:p w14:paraId="1AA5B903" w14:textId="77777777" w:rsidR="00394BA6" w:rsidRDefault="00394BA6" w:rsidP="009F3B1B">
      <w:pPr>
        <w:numPr>
          <w:ilvl w:val="0"/>
          <w:numId w:val="1"/>
        </w:numPr>
        <w:tabs>
          <w:tab w:val="left" w:pos="-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Особливості залучення дітей розумовою відсталістю до освітнього середовища</w:t>
      </w:r>
    </w:p>
    <w:p w14:paraId="62B7720B" w14:textId="77777777" w:rsidR="00394BA6" w:rsidRDefault="00394BA6" w:rsidP="009F3B1B">
      <w:pPr>
        <w:numPr>
          <w:ilvl w:val="0"/>
          <w:numId w:val="1"/>
        </w:numPr>
        <w:tabs>
          <w:tab w:val="left" w:pos="-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Особливості навчання дітей з аутизмом </w:t>
      </w:r>
    </w:p>
    <w:p w14:paraId="329EF48D" w14:textId="77777777" w:rsidR="00394BA6" w:rsidRDefault="00394BA6" w:rsidP="009F3B1B">
      <w:pPr>
        <w:numPr>
          <w:ilvl w:val="0"/>
          <w:numId w:val="1"/>
        </w:numPr>
        <w:tabs>
          <w:tab w:val="left" w:pos="-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413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Навчання дітей з поведінковими розладами (</w:t>
      </w:r>
      <w:proofErr w:type="spellStart"/>
      <w:r w:rsidRPr="005413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гіперкінетичними</w:t>
      </w:r>
      <w:proofErr w:type="spellEnd"/>
      <w:r w:rsidRPr="005413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Гіперактивний розлад з дефіцитом уваги (ГРДУ) та ін.</w:t>
      </w:r>
    </w:p>
    <w:p w14:paraId="171895EC" w14:textId="77777777" w:rsidR="00394BA6" w:rsidRDefault="00394BA6" w:rsidP="009F3B1B">
      <w:pPr>
        <w:numPr>
          <w:ilvl w:val="0"/>
          <w:numId w:val="1"/>
        </w:numPr>
        <w:tabs>
          <w:tab w:val="left" w:pos="-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413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Діагностування та навчання дітей з тяжкими порушеннями мовлення</w:t>
      </w:r>
    </w:p>
    <w:p w14:paraId="253C4A44" w14:textId="77777777" w:rsidR="00394BA6" w:rsidRDefault="00394BA6" w:rsidP="009F3B1B">
      <w:pPr>
        <w:numPr>
          <w:ilvl w:val="0"/>
          <w:numId w:val="1"/>
        </w:numPr>
        <w:tabs>
          <w:tab w:val="left" w:pos="-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413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Дитина з сенсорними порушеннями в загальноосвітньому середовищі. Основні виклики</w:t>
      </w:r>
    </w:p>
    <w:p w14:paraId="14F9C9C7" w14:textId="77777777" w:rsidR="00394BA6" w:rsidRDefault="00394BA6" w:rsidP="009F3B1B">
      <w:pPr>
        <w:numPr>
          <w:ilvl w:val="0"/>
          <w:numId w:val="1"/>
        </w:numPr>
        <w:tabs>
          <w:tab w:val="left" w:pos="-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Навчання дитини з вадами зору</w:t>
      </w:r>
    </w:p>
    <w:p w14:paraId="4DBE9E2D" w14:textId="77777777" w:rsidR="00394BA6" w:rsidRDefault="00394BA6" w:rsidP="009F3B1B">
      <w:pPr>
        <w:numPr>
          <w:ilvl w:val="0"/>
          <w:numId w:val="1"/>
        </w:numPr>
        <w:tabs>
          <w:tab w:val="left" w:pos="-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слуху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ітньому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середовищі.</w:t>
      </w:r>
    </w:p>
    <w:p w14:paraId="24C6F7BF" w14:textId="77777777" w:rsidR="00394BA6" w:rsidRDefault="00394BA6" w:rsidP="009F3B1B">
      <w:pPr>
        <w:numPr>
          <w:ilvl w:val="0"/>
          <w:numId w:val="1"/>
        </w:numPr>
        <w:tabs>
          <w:tab w:val="left" w:pos="-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Особливості залучення дитини з епілепсією до середовища загальноосвітнього закладу.</w:t>
      </w:r>
    </w:p>
    <w:p w14:paraId="001B143C" w14:textId="77777777" w:rsidR="00394BA6" w:rsidRDefault="00394BA6" w:rsidP="009F3B1B">
      <w:pPr>
        <w:numPr>
          <w:ilvl w:val="0"/>
          <w:numId w:val="1"/>
        </w:numPr>
        <w:tabs>
          <w:tab w:val="left" w:pos="-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413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Стратегії підтримки дитини з вадами опорно-рухового апарату в умовах масової школи</w:t>
      </w:r>
    </w:p>
    <w:p w14:paraId="29E3FDF7" w14:textId="77777777" w:rsidR="00394BA6" w:rsidRDefault="00394BA6" w:rsidP="009F3B1B">
      <w:pPr>
        <w:numPr>
          <w:ilvl w:val="0"/>
          <w:numId w:val="1"/>
        </w:numPr>
        <w:tabs>
          <w:tab w:val="left" w:pos="-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413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Особливості інклюзії дітей з тяжкими порушеннями мовлення.</w:t>
      </w:r>
    </w:p>
    <w:p w14:paraId="2A92C11A" w14:textId="77777777" w:rsidR="00394BA6" w:rsidRDefault="00394BA6" w:rsidP="009F3B1B">
      <w:pPr>
        <w:numPr>
          <w:ilvl w:val="0"/>
          <w:numId w:val="1"/>
        </w:numPr>
        <w:tabs>
          <w:tab w:val="left" w:pos="-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413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Дитина з порушеннями розумового розвитку в умовах інклюзії, особливості навчання та соціальної підтримки</w:t>
      </w:r>
    </w:p>
    <w:p w14:paraId="5B06D889" w14:textId="77777777" w:rsidR="00394BA6" w:rsidRDefault="00394BA6" w:rsidP="009F3B1B">
      <w:pPr>
        <w:numPr>
          <w:ilvl w:val="0"/>
          <w:numId w:val="1"/>
        </w:numPr>
        <w:tabs>
          <w:tab w:val="left" w:pos="-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413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Особливості планування навчального процесу для дітей з розладами спектру аутизму.</w:t>
      </w:r>
    </w:p>
    <w:p w14:paraId="30ADF4A9" w14:textId="77777777" w:rsidR="00394BA6" w:rsidRDefault="00394BA6" w:rsidP="009F3B1B">
      <w:pPr>
        <w:numPr>
          <w:ilvl w:val="0"/>
          <w:numId w:val="1"/>
        </w:numPr>
        <w:tabs>
          <w:tab w:val="left" w:pos="-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Співпраця  педагога і батьків у допомозі дитині з аутизмом</w:t>
      </w:r>
    </w:p>
    <w:p w14:paraId="1C8FB8A9" w14:textId="77777777" w:rsidR="00394BA6" w:rsidRDefault="00394BA6" w:rsidP="009F3B1B">
      <w:pPr>
        <w:numPr>
          <w:ilvl w:val="0"/>
          <w:numId w:val="1"/>
        </w:numPr>
        <w:tabs>
          <w:tab w:val="left" w:pos="-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Робота з батьками</w:t>
      </w:r>
      <w:r w:rsidR="00E349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дітей з ГРДУ. Роль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педагога.</w:t>
      </w:r>
    </w:p>
    <w:p w14:paraId="50ABE6E3" w14:textId="4FF71DD1" w:rsidR="00394BA6" w:rsidRDefault="00394BA6" w:rsidP="009F3B1B">
      <w:pPr>
        <w:numPr>
          <w:ilvl w:val="0"/>
          <w:numId w:val="1"/>
        </w:numPr>
        <w:tabs>
          <w:tab w:val="left" w:pos="-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Співпраця  педагог</w:t>
      </w:r>
      <w:r w:rsidR="00C016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представників </w:t>
      </w:r>
      <w:r w:rsidR="00C016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інклюзивних ресурсних центрів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Основні акценти</w:t>
      </w:r>
    </w:p>
    <w:p w14:paraId="6DC574D8" w14:textId="77777777" w:rsidR="00394BA6" w:rsidRDefault="00394BA6" w:rsidP="009F3B1B">
      <w:pPr>
        <w:numPr>
          <w:ilvl w:val="0"/>
          <w:numId w:val="1"/>
        </w:numPr>
        <w:tabs>
          <w:tab w:val="left" w:pos="-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Основні виклики у роботі педагога з дітьми, які мають порушення розумового розвитку</w:t>
      </w:r>
    </w:p>
    <w:p w14:paraId="4B206F44" w14:textId="77777777" w:rsidR="00394BA6" w:rsidRDefault="00394BA6" w:rsidP="009F3B1B">
      <w:pPr>
        <w:numPr>
          <w:ilvl w:val="0"/>
          <w:numId w:val="1"/>
        </w:numPr>
        <w:tabs>
          <w:tab w:val="left" w:pos="-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Позашкільна освіта дитини з особливими освітніми потребами.</w:t>
      </w:r>
    </w:p>
    <w:p w14:paraId="365953A7" w14:textId="77777777" w:rsidR="00394BA6" w:rsidRDefault="00394BA6" w:rsidP="009F3B1B">
      <w:pPr>
        <w:numPr>
          <w:ilvl w:val="0"/>
          <w:numId w:val="1"/>
        </w:numPr>
        <w:tabs>
          <w:tab w:val="left" w:pos="-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413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Дитина з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розладами поведінки та емоцій (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ГРДУ-</w:t>
      </w:r>
      <w:proofErr w:type="spellStart"/>
      <w:r w:rsidRPr="005413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гіперкенетичні</w:t>
      </w:r>
      <w:proofErr w:type="spellEnd"/>
      <w:r w:rsidRPr="005413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розлади), особливості діагностики та планування навчального процесу.</w:t>
      </w:r>
    </w:p>
    <w:p w14:paraId="1BEB003E" w14:textId="77777777" w:rsidR="009F3B1B" w:rsidRPr="0054132A" w:rsidRDefault="009F3B1B" w:rsidP="00173A9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1750472" w14:textId="77777777" w:rsidR="009B3BAB" w:rsidRPr="00394BA6" w:rsidRDefault="009B3BAB" w:rsidP="009F3B1B">
      <w:pPr>
        <w:rPr>
          <w:lang w:val="uk-UA"/>
        </w:rPr>
      </w:pPr>
    </w:p>
    <w:p w14:paraId="21384C8D" w14:textId="77777777" w:rsidR="00645FFF" w:rsidRPr="00394BA6" w:rsidRDefault="00645FFF">
      <w:pPr>
        <w:rPr>
          <w:lang w:val="uk-UA"/>
        </w:rPr>
      </w:pPr>
    </w:p>
    <w:sectPr w:rsidR="00645FFF" w:rsidRPr="00394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473A4A"/>
    <w:multiLevelType w:val="hybridMultilevel"/>
    <w:tmpl w:val="95FEB674"/>
    <w:lvl w:ilvl="0" w:tplc="A508C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13"/>
    <w:rsid w:val="00173A99"/>
    <w:rsid w:val="001B71A2"/>
    <w:rsid w:val="00394BA6"/>
    <w:rsid w:val="00645FFF"/>
    <w:rsid w:val="00800013"/>
    <w:rsid w:val="00934D63"/>
    <w:rsid w:val="009B3BAB"/>
    <w:rsid w:val="009F3B1B"/>
    <w:rsid w:val="00BA5B61"/>
    <w:rsid w:val="00BD467E"/>
    <w:rsid w:val="00C01617"/>
    <w:rsid w:val="00C3755A"/>
    <w:rsid w:val="00E3490F"/>
    <w:rsid w:val="00E9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92309"/>
  <w15:docId w15:val="{4FE5F88B-B412-4073-94DB-1DDCE6BE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2417</Words>
  <Characters>1379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 Windows</cp:lastModifiedBy>
  <cp:revision>3</cp:revision>
  <dcterms:created xsi:type="dcterms:W3CDTF">2021-07-16T12:44:00Z</dcterms:created>
  <dcterms:modified xsi:type="dcterms:W3CDTF">2021-07-16T12:50:00Z</dcterms:modified>
</cp:coreProperties>
</file>