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ab/>
        <w:tab/>
        <w:tab/>
        <w:t>МІНІСТЕРСТВО ОСВІТИ І НАУКИ УКРАЇНИ</w:t>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ЛЬВІІВСЬКИЙ НАЦІОНАЛЬНИЙ УНІВЕРСИТЕТ ІМЕНІ ІВАНА ФРАНКА</w:t>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ab/>
        <w:tab/>
        <w:tab/>
        <w:t>ФАКУЛЬТЕТ ПЕДАГОГІЧНОЇ ОСВІТИ</w:t>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rPr/>
      </w:pPr>
      <w:r>
        <w:rPr/>
        <w:t xml:space="preserve"> </w:t>
      </w:r>
    </w:p>
    <w:p>
      <w:pPr>
        <w:pStyle w:val="Normal"/>
        <w:ind w:left="2832" w:firstLine="708"/>
        <w:jc w:val="right"/>
        <w:rPr>
          <w:rFonts w:ascii="Times New Roman" w:hAnsi="Times New Roman" w:cs="Times New Roman"/>
          <w:sz w:val="28"/>
          <w:szCs w:val="28"/>
        </w:rPr>
      </w:pPr>
      <w:r>
        <w:rPr>
          <w:rFonts w:cs="Times New Roman" w:ascii="Times New Roman" w:hAnsi="Times New Roman"/>
          <w:sz w:val="28"/>
          <w:szCs w:val="28"/>
        </w:rPr>
        <w:t xml:space="preserve">Розглянуто та затверджено Вченою радою факультету педагогічної освіти </w:t>
      </w:r>
    </w:p>
    <w:p>
      <w:pPr>
        <w:pStyle w:val="Normal"/>
        <w:spacing w:lineRule="auto" w:line="360" w:before="0" w:after="0"/>
        <w:contextualSpacing/>
        <w:jc w:val="right"/>
        <w:rPr>
          <w:rFonts w:ascii="Times New Roman" w:hAnsi="Times New Roman" w:cs="Times New Roman"/>
          <w:sz w:val="28"/>
          <w:szCs w:val="28"/>
        </w:rPr>
      </w:pPr>
      <w:r>
        <w:rPr>
          <w:rFonts w:cs="Times New Roman" w:ascii="Times New Roman" w:hAnsi="Times New Roman"/>
          <w:sz w:val="28"/>
          <w:szCs w:val="28"/>
        </w:rPr>
        <w:tab/>
        <w:tab/>
        <w:tab/>
        <w:tab/>
        <w:tab/>
        <w:tab/>
        <w:t xml:space="preserve">Протокол №  </w:t>
      </w:r>
      <w:r>
        <w:rPr>
          <w:rFonts w:cs="Times New Roman" w:ascii="Times New Roman" w:hAnsi="Times New Roman"/>
          <w:sz w:val="24"/>
        </w:rPr>
        <w:t>“___”   ___________</w:t>
      </w:r>
      <w:r>
        <w:rPr>
          <w:rFonts w:cs="Times New Roman" w:ascii="Times New Roman" w:hAnsi="Times New Roman"/>
          <w:sz w:val="28"/>
          <w:szCs w:val="28"/>
        </w:rPr>
        <w:t>2022 року</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Декан факультету__________ доц. Герцюк Д.Д.  </w:t>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Порядок визнання результатів навчання, здобутих шляхом неформальної та/або інформальної освіти.</w:t>
      </w:r>
    </w:p>
    <w:p>
      <w:pPr>
        <w:pStyle w:val="Normal"/>
        <w:spacing w:lineRule="auto" w:line="360" w:before="0" w:after="0"/>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r>
      <w:bookmarkStart w:id="0" w:name="_GoBack"/>
      <w:bookmarkStart w:id="1" w:name="_GoBack"/>
      <w:bookmarkEnd w:id="1"/>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sz w:val="28"/>
          <w:szCs w:val="28"/>
          <w:shd w:fill="FFFFFF" w:val="clear"/>
        </w:rPr>
        <w:t>Порядок</w:t>
      </w:r>
      <w:r>
        <w:rPr>
          <w:rFonts w:cs="Times New Roman" w:ascii="Times New Roman" w:hAnsi="Times New Roman"/>
          <w:color w:val="FF0000"/>
          <w:sz w:val="28"/>
          <w:szCs w:val="28"/>
          <w:shd w:fill="FFFFFF" w:val="clear"/>
        </w:rPr>
        <w:t xml:space="preserve"> </w:t>
      </w:r>
      <w:r>
        <w:rPr>
          <w:rFonts w:cs="Times New Roman" w:ascii="Times New Roman" w:hAnsi="Times New Roman"/>
          <w:color w:val="333333"/>
          <w:sz w:val="28"/>
          <w:szCs w:val="28"/>
          <w:shd w:fill="FFFFFF" w:val="clear"/>
        </w:rPr>
        <w:t>схвалено на засіданні НМК  факультету педагогічної освіти</w:t>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t xml:space="preserve">Протокол № 3  від «26» жовтня 2022 року </w:t>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t xml:space="preserve">Голова НМК  _____________________ доц. Нос Л.С.                          </w:t>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r>
    </w:p>
    <w:p>
      <w:pPr>
        <w:pStyle w:val="Normal"/>
        <w:spacing w:lineRule="auto" w:line="36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tab/>
        <w:tab/>
        <w:tab/>
        <w:tab/>
        <w:tab/>
        <w:t>Львів- 2022</w:t>
      </w:r>
    </w:p>
    <w:p>
      <w:pPr>
        <w:pStyle w:val="Normal"/>
        <w:spacing w:lineRule="auto" w:line="360" w:before="0" w:after="0"/>
        <w:contextualSpacing/>
        <w:jc w:val="both"/>
        <w:rPr>
          <w:rFonts w:ascii="Arial" w:hAnsi="Arial" w:cs="Arial"/>
          <w:color w:val="333333"/>
          <w:sz w:val="21"/>
          <w:szCs w:val="21"/>
          <w:shd w:fill="FFFFFF" w:val="clear"/>
        </w:rPr>
      </w:pPr>
      <w:r>
        <w:rPr>
          <w:rFonts w:cs="Arial" w:ascii="Arial" w:hAnsi="Arial"/>
          <w:color w:val="333333"/>
          <w:sz w:val="21"/>
          <w:szCs w:val="21"/>
          <w:shd w:fill="FFFFFF" w:val="clear"/>
        </w:rPr>
      </w:r>
    </w:p>
    <w:p>
      <w:pPr>
        <w:pStyle w:val="ListParagraph"/>
        <w:numPr>
          <w:ilvl w:val="0"/>
          <w:numId w:val="1"/>
        </w:numPr>
        <w:spacing w:lineRule="auto" w:line="240" w:before="0" w:after="0"/>
        <w:contextualSpacing/>
        <w:jc w:val="both"/>
        <w:rPr>
          <w:rFonts w:ascii="Times New Roman" w:hAnsi="Times New Roman" w:cs="Times New Roman"/>
          <w:b/>
          <w:b/>
          <w:color w:val="333333"/>
          <w:sz w:val="28"/>
          <w:szCs w:val="28"/>
          <w:shd w:fill="FFFFFF" w:val="clear"/>
        </w:rPr>
      </w:pPr>
      <w:r>
        <w:rPr>
          <w:rFonts w:cs="Times New Roman" w:ascii="Times New Roman" w:hAnsi="Times New Roman"/>
          <w:b/>
          <w:color w:val="333333"/>
          <w:sz w:val="28"/>
          <w:szCs w:val="28"/>
          <w:shd w:fill="FFFFFF" w:val="clear"/>
        </w:rPr>
        <w:t xml:space="preserve">Загальні положення. </w:t>
      </w:r>
    </w:p>
    <w:p>
      <w:pPr>
        <w:pStyle w:val="ListParagraph"/>
        <w:spacing w:lineRule="auto" w:line="240" w:before="0" w:after="0"/>
        <w:ind w:left="1004" w:hanging="0"/>
        <w:contextualSpacing/>
        <w:jc w:val="both"/>
        <w:rPr>
          <w:rFonts w:ascii="Times New Roman" w:hAnsi="Times New Roman" w:cs="Times New Roman"/>
          <w:b/>
          <w:b/>
          <w:color w:val="333333"/>
          <w:sz w:val="28"/>
          <w:szCs w:val="28"/>
          <w:shd w:fill="FFFFFF" w:val="clear"/>
        </w:rPr>
      </w:pPr>
      <w:r>
        <w:rPr>
          <w:rFonts w:cs="Times New Roman" w:ascii="Times New Roman" w:hAnsi="Times New Roman"/>
          <w:b/>
          <w:color w:val="333333"/>
          <w:sz w:val="28"/>
          <w:szCs w:val="28"/>
          <w:shd w:fill="FFFFFF" w:val="clear"/>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color w:val="333333"/>
          <w:sz w:val="28"/>
          <w:szCs w:val="28"/>
          <w:shd w:fill="FFFFFF" w:val="clear"/>
        </w:rPr>
        <w:t xml:space="preserve">Порядок визнання факультетом педагогічної освіти </w:t>
      </w:r>
      <w:r>
        <w:rPr>
          <w:rFonts w:cs="Times New Roman" w:ascii="Times New Roman" w:hAnsi="Times New Roman"/>
          <w:sz w:val="28"/>
          <w:szCs w:val="28"/>
        </w:rPr>
        <w:t xml:space="preserve">результатів навчання, здобутих у неформальній та інформальній освіті (далі - Порядок) розроблено відповідно до вимог Закону України «Про вищу освіту», Закону України «Про освіту», Наказу Міністерства освіти і науки України від 11.07.2019 р. N0977 «Про затвердження Положення про акредитацію освітніх програм, аз якими здійснюється підготовка здобувачів вищої освіти», Методичних рекомендацій Міністерства освіти і науки України щодо запровадження Європейської кредитно-трансферної системи та її ключових документів, Наказу </w:t>
      </w:r>
      <w:r>
        <w:rPr>
          <w:rFonts w:cs="Times New Roman" w:ascii="Times New Roman" w:hAnsi="Times New Roman"/>
          <w:sz w:val="28"/>
          <w:szCs w:val="28"/>
          <w:shd w:fill="FFFFFF" w:val="clear"/>
        </w:rPr>
        <w:t>МОН від 08 лютого 2022 року №130 «Про затвердження Порядку визнання у вищій і фаховій передвищій освіті результатів навчання, здобутих шляхом неформальної та/або інформальної освіти», Наказу Ректора Львівського національного університету імені Івана Франка</w:t>
      </w:r>
      <w:r>
        <w:rPr>
          <w:rFonts w:cs="Times New Roman" w:ascii="Times New Roman" w:hAnsi="Times New Roman"/>
          <w:sz w:val="28"/>
          <w:szCs w:val="28"/>
        </w:rPr>
        <w:t xml:space="preserve"> «Порядок про визнання у Львівському національному університеті імені Івана Франка результатів навчання, здобутих у неформальній та/або інформальній освіті» № 0-6 від 30 січня 2020 року.</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shd w:fill="FFFFFF" w:val="clear"/>
        </w:rPr>
        <w:t xml:space="preserve">1.2. </w:t>
      </w:r>
      <w:r>
        <w:rPr>
          <w:rFonts w:cs="Times New Roman" w:ascii="Times New Roman" w:hAnsi="Times New Roman"/>
          <w:sz w:val="28"/>
          <w:szCs w:val="28"/>
        </w:rPr>
        <w:t>Порядок регламентує процедуру визнання результатів навчання, отриманих у неформальній та інформальній освіті здобувачами усіх рівнів вищої освіти.</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1.3. У цьому Порядку терміни вживаються у значеннях, наведених у законах України «Про освіту», «Про вищу освіту».</w:t>
      </w:r>
    </w:p>
    <w:p>
      <w:pPr>
        <w:pStyle w:val="Normal"/>
        <w:spacing w:lineRule="auto" w:line="240" w:before="0" w:after="0"/>
        <w:contextualSpacing/>
        <w:jc w:val="both"/>
        <w:rPr>
          <w:rFonts w:ascii="Times New Roman" w:hAnsi="Times New Roman" w:cs="Times New Roman"/>
          <w:color w:val="333333"/>
          <w:sz w:val="28"/>
          <w:szCs w:val="28"/>
          <w:shd w:fill="FFFFFF" w:val="clear"/>
        </w:rPr>
      </w:pPr>
      <w:r>
        <w:rPr>
          <w:rFonts w:cs="Times New Roman" w:ascii="Times New Roman" w:hAnsi="Times New Roman"/>
          <w:i/>
          <w:sz w:val="28"/>
          <w:szCs w:val="28"/>
        </w:rPr>
        <w:t xml:space="preserve"> </w:t>
      </w:r>
    </w:p>
    <w:p>
      <w:pPr>
        <w:pStyle w:val="ListParagraph"/>
        <w:numPr>
          <w:ilvl w:val="0"/>
          <w:numId w:val="1"/>
        </w:numPr>
        <w:spacing w:lineRule="auto" w:line="240" w:before="0" w:after="0"/>
        <w:ind w:left="1134" w:hanging="720"/>
        <w:contextualSpacing/>
        <w:jc w:val="center"/>
        <w:rPr>
          <w:rFonts w:ascii="Times New Roman" w:hAnsi="Times New Roman" w:cs="Times New Roman"/>
          <w:b/>
          <w:b/>
          <w:color w:val="333333"/>
          <w:sz w:val="28"/>
          <w:szCs w:val="28"/>
          <w:shd w:fill="FFFFFF" w:val="clear"/>
        </w:rPr>
      </w:pPr>
      <w:r>
        <w:rPr>
          <w:rFonts w:cs="Times New Roman" w:ascii="Times New Roman" w:hAnsi="Times New Roman"/>
          <w:b/>
          <w:color w:val="333333"/>
          <w:sz w:val="28"/>
          <w:szCs w:val="28"/>
          <w:shd w:fill="FFFFFF" w:val="clear"/>
        </w:rPr>
        <w:t>Порядок та процедура визнання результатів навчання здобутих у неформальній та/або інформальній освіті ( на підставі заяви Ректору та з метою перезарахування  результатів навчання з  освітнього компонента у цілому)</w:t>
      </w:r>
    </w:p>
    <w:p>
      <w:pPr>
        <w:pStyle w:val="ListParagraph"/>
        <w:spacing w:lineRule="auto" w:line="240" w:before="0" w:after="0"/>
        <w:ind w:left="1134" w:hanging="0"/>
        <w:contextualSpacing/>
        <w:rPr>
          <w:rFonts w:ascii="Times New Roman" w:hAnsi="Times New Roman" w:cs="Times New Roman"/>
          <w:b/>
          <w:b/>
          <w:color w:val="333333"/>
          <w:sz w:val="28"/>
          <w:szCs w:val="28"/>
          <w:shd w:fill="FFFFFF" w:val="clear"/>
        </w:rPr>
      </w:pPr>
      <w:r>
        <w:rPr>
          <w:rFonts w:cs="Times New Roman" w:ascii="Times New Roman" w:hAnsi="Times New Roman"/>
          <w:b/>
          <w:color w:val="333333"/>
          <w:sz w:val="28"/>
          <w:szCs w:val="28"/>
          <w:shd w:fill="FFFFFF" w:val="clear"/>
        </w:rPr>
      </w:r>
    </w:p>
    <w:p>
      <w:pPr>
        <w:pStyle w:val="ListParagraph"/>
        <w:numPr>
          <w:ilvl w:val="1"/>
          <w:numId w:val="1"/>
        </w:numPr>
        <w:spacing w:lineRule="auto" w:line="240" w:before="0" w:after="0"/>
        <w:ind w:left="0" w:hanging="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t xml:space="preserve">Відповідно до зазначених нормативних документів </w:t>
      </w:r>
      <w:r>
        <w:rPr>
          <w:rFonts w:cs="Times New Roman" w:ascii="Times New Roman" w:hAnsi="Times New Roman"/>
          <w:sz w:val="28"/>
          <w:szCs w:val="28"/>
        </w:rPr>
        <w:t>Право на визнання результатів навчання у неформальній та/aбо інформальній освіті поширюється на здобувачів усіх рівнів вищої освіти.</w:t>
      </w:r>
    </w:p>
    <w:p>
      <w:pPr>
        <w:pStyle w:val="ListParagraph"/>
        <w:spacing w:lineRule="auto" w:line="240" w:before="0" w:after="0"/>
        <w:ind w:left="0" w:hanging="0"/>
        <w:contextualSpacing/>
        <w:jc w:val="both"/>
        <w:rPr>
          <w:rFonts w:ascii="Times New Roman" w:hAnsi="Times New Roman" w:cs="Times New Roman"/>
          <w:color w:val="333333"/>
          <w:sz w:val="28"/>
          <w:szCs w:val="28"/>
          <w:shd w:fill="FFFFFF" w:val="clear"/>
        </w:rPr>
      </w:pPr>
      <w:r>
        <w:rPr>
          <w:rFonts w:cs="Times New Roman" w:ascii="Times New Roman" w:hAnsi="Times New Roman"/>
          <w:color w:val="333333"/>
          <w:sz w:val="28"/>
          <w:szCs w:val="28"/>
          <w:shd w:fill="FFFFFF" w:val="clear"/>
        </w:rPr>
      </w:r>
    </w:p>
    <w:p>
      <w:pPr>
        <w:pStyle w:val="ListParagraph"/>
        <w:numPr>
          <w:ilvl w:val="1"/>
          <w:numId w:val="1"/>
        </w:numPr>
        <w:spacing w:lineRule="auto" w:line="240" w:before="0" w:after="0"/>
        <w:ind w:left="0" w:hanging="0"/>
        <w:contextualSpacing/>
        <w:jc w:val="both"/>
        <w:rPr>
          <w:rFonts w:ascii="Times New Roman" w:hAnsi="Times New Roman" w:cs="Times New Roman"/>
          <w:color w:val="333333"/>
          <w:sz w:val="28"/>
          <w:szCs w:val="28"/>
          <w:shd w:fill="FFFFFF" w:val="clear"/>
        </w:rPr>
      </w:pPr>
      <w:r>
        <w:rPr>
          <w:rFonts w:cs="Times New Roman" w:ascii="Times New Roman" w:hAnsi="Times New Roman"/>
          <w:sz w:val="28"/>
          <w:szCs w:val="28"/>
        </w:rPr>
        <w:t xml:space="preserve">  </w:t>
      </w:r>
      <w:r>
        <w:rPr>
          <w:rFonts w:cs="Times New Roman" w:ascii="Times New Roman" w:hAnsi="Times New Roman"/>
          <w:sz w:val="28"/>
          <w:szCs w:val="28"/>
        </w:rPr>
        <w:t xml:space="preserve">Відповідно до </w:t>
      </w:r>
      <w:r>
        <w:rPr>
          <w:rFonts w:cs="Times New Roman" w:ascii="Times New Roman" w:hAnsi="Times New Roman"/>
          <w:sz w:val="28"/>
          <w:szCs w:val="28"/>
          <w:shd w:fill="FFFFFF" w:val="clear"/>
        </w:rPr>
        <w:t>Наказу Ректора Львівського національного університету імені Івана Франка</w:t>
      </w:r>
      <w:r>
        <w:rPr>
          <w:rFonts w:cs="Times New Roman" w:ascii="Times New Roman" w:hAnsi="Times New Roman"/>
          <w:sz w:val="28"/>
          <w:szCs w:val="28"/>
        </w:rPr>
        <w:t xml:space="preserve"> «Порядок про визнання у Львівському національному університеті імені Івана Франка результатів навчання, здобутих у неформальній та/або інформальній освіті» визнання результатів навчання, які здобуто у неформальній та/або інформальній освіті:</w:t>
      </w:r>
    </w:p>
    <w:p>
      <w:pPr>
        <w:pStyle w:val="ListParagraph"/>
        <w:spacing w:lineRule="auto" w:line="240" w:before="0" w:after="0"/>
        <w:ind w:left="0" w:hanging="0"/>
        <w:contextualSpacing/>
        <w:jc w:val="both"/>
        <w:rPr>
          <w:rFonts w:ascii="Times New Roman" w:hAnsi="Times New Roman" w:cs="Times New Roman"/>
          <w:color w:val="333333"/>
          <w:sz w:val="28"/>
          <w:szCs w:val="28"/>
          <w:shd w:fill="FFFFFF" w:val="clear"/>
        </w:rPr>
      </w:pPr>
      <w:r>
        <w:rPr>
          <w:rFonts w:cs="Times New Roman" w:ascii="Times New Roman" w:hAnsi="Times New Roman"/>
          <w:sz w:val="28"/>
          <w:szCs w:val="28"/>
        </w:rPr>
        <w:softHyphen/>
        <w:t>– дозволено для дисциплін, які викладатимуть у наступному семестрі;</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факультет може визнати результати навчання здобуті у неформальній та/або інформальній освіті в обсязі, що, як правило, не перевищує 10% від загального обсягу кредитів передбачених ОП, але не більше 6 кредитів на першому (бакалаврському) рівні освіти та не більше 4,5 кредити на другому (магістерському) рівні освіти в межах навчального року.</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shd w:fill="FFFFFF" w:val="clear"/>
        </w:rPr>
      </w:pPr>
      <w:r>
        <w:rPr>
          <w:rFonts w:cs="Times New Roman" w:ascii="Times New Roman" w:hAnsi="Times New Roman"/>
          <w:sz w:val="28"/>
          <w:szCs w:val="28"/>
        </w:rPr>
        <w:t xml:space="preserve">2.3. Відповідно до Наказу </w:t>
      </w:r>
      <w:r>
        <w:rPr>
          <w:rFonts w:cs="Times New Roman" w:ascii="Times New Roman" w:hAnsi="Times New Roman"/>
          <w:sz w:val="28"/>
          <w:szCs w:val="28"/>
          <w:shd w:fill="FFFFFF" w:val="clear"/>
        </w:rPr>
        <w:t>МОН  «Про затвердження Порядку визнання у вищій і фаховій передвищій освіті результатів навчання, здобутих шляхом неформальної та/або інформальної освіти» :</w:t>
      </w:r>
    </w:p>
    <w:p>
      <w:pPr>
        <w:pStyle w:val="Normal"/>
        <w:spacing w:lineRule="auto" w:line="240" w:before="0" w:after="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поширюється на нормативні та вибіркові дисципліни освітньої програми (надалі ОП); (п.2.8)</w:t>
      </w:r>
    </w:p>
    <w:p>
      <w:pPr>
        <w:pStyle w:val="Normal"/>
        <w:spacing w:lineRule="auto" w:line="240" w:before="0" w:after="0"/>
        <w:contextualSpacing/>
        <w:jc w:val="both"/>
        <w:rPr>
          <w:rFonts w:ascii="Times New Roman" w:hAnsi="Times New Roman" w:cs="Times New Roman"/>
          <w:color w:val="FF0000"/>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color w:val="FF0000"/>
          <w:sz w:val="28"/>
          <w:szCs w:val="28"/>
          <w:shd w:fill="FFFFFF" w:val="clear"/>
        </w:rPr>
        <w:t xml:space="preserve">у процесі визнання закладом освіти результатів неформального та/або інформального навчання не підлягають розгляду документи, що підтверджують неформальне навчання та/або професійну, громадську чи іншу діяльність, видані на тимчасово окупованій території України або території держави, визнаної Верховною Радою України державою-агресором або державою-окупантом.  </w:t>
      </w:r>
    </w:p>
    <w:p>
      <w:pPr>
        <w:pStyle w:val="Normal"/>
        <w:spacing w:lineRule="auto" w:line="240" w:before="0" w:after="0"/>
        <w:contextualSpacing/>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здобувач вищої освіти не може бути звільненим від атестації за підсумками визнання результатів неформального та/або інформального навчання (п.3.9).</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2.4.  Процедура визнання результатів навчання здобутих у неформальній та/або інформальній освіті передбачає такі обов’язкові етапи:</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подання заяви із долученням інших документів (матеріалів), які можуть прямо чи опосередковано засвідчувати наведену в ній інформацію;</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формування предметної комісії;</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форми та терміни проведення оцінювання для визнання результатів навчання набутих у неформальній та/або в інформальній освіті;</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проведення оцінювання для визнання результатів навчання, які набуто у неформальному та/або інформальному навчанні.</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2.5. Здобувач вищої освіти звертається із заявою до ректора Університету з проханням визнати результати навчання, які здобуто у неформальній та/або інформальній освіті. До заяви додають відповідні документи (сертифікати, свідоцтва тощо), які підтверджують ті вміння, які здобувач отримав під час навчання. Заяву подають не пізніше, ніж за 30 робочих днів до завершення відповідного семестру (див. п.2.2. цього Порядку Університету).</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Ректор скеровує заяву із долученими документами на факультет педагогічної освіти.</w:t>
      </w:r>
    </w:p>
    <w:p>
      <w:pPr>
        <w:pStyle w:val="Normal"/>
        <w:spacing w:lineRule="auto" w:line="240" w:before="0" w:after="0"/>
        <w:contextualSpacing/>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2.6. Для визнання результатів навчання, здобутих у неформальній та/або інформальній освіті, декан своїм розпорядженням створює Предметну комісію.</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До такої комісії входять: декан факультету; гарант освітньої програми, за якою</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навчається здобувач; науково-педагогічні працівники, які викладають дисципліни, пропоновані до перезарахування.</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2.7. Здобувача ознайомлюють з програмою навчальної дисципліни (силабусом) та переліком питань для підсумкового оцінювання. Якщо у робочій навчальній програмі (силабусі) передбачено виконання письмової роботи з цієї дисципліни (курсової роботи, есе, реферату, гербарію тощо), то здобувача ознайомлюють з переліком тем письмових робіт. Також здобувача ознайомлюють з критеріями оцінювання та порядком оскарження результатів.</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2.8. Предметна комісія дає 10 робочих днів для підготовки здобувача до підсумкового контролю (з кожної дисципліни) та 20 робочих днів для написання письмової роботи (за наявності).</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2.9. Підсумковий контроль проходить у формі атестації (іспит, залік). Предметна комісія виставляє підсумкову оцінку за шкалою ЄКТС, яку визначено у Положенні про організацію освітнього процесу у Львівському національному університеті імені Івана Франка.</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2.10. За підсумками оцінювання Предметна комісія формує протокол з висновком про зарахування чи незарахування відповідної дисципліни.</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2.11. При перезарахуванні навчальних дисциплін </w:t>
      </w:r>
      <w:r>
        <w:rPr>
          <w:rFonts w:cs="Times New Roman" w:ascii="Times New Roman" w:hAnsi="Times New Roman"/>
          <w:color w:val="FF0000"/>
          <w:sz w:val="28"/>
          <w:szCs w:val="28"/>
        </w:rPr>
        <w:t xml:space="preserve">відповідно до рішення Предметної комісії викладач вносить встановлені результати  в систему Деканат): </w:t>
      </w:r>
      <w:r>
        <w:rPr>
          <w:rFonts w:cs="Times New Roman" w:ascii="Times New Roman" w:hAnsi="Times New Roman"/>
          <w:sz w:val="28"/>
          <w:szCs w:val="28"/>
        </w:rPr>
        <w:t>назву дисципліни, загальну кількість годин/кредитів, оцінку та підстави перезарахування (номер протоколу).</w:t>
      </w:r>
    </w:p>
    <w:p>
      <w:pPr>
        <w:pStyle w:val="Normal"/>
        <w:spacing w:lineRule="auto" w:line="240" w:before="0" w:after="0"/>
        <w:contextualSpacing/>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2.12. Здобувача звільняють від вивчення перезарахованої дисципліни у наступному семестрі.</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2.13. У разі негативного висновку предметної комісії щодо визнання результатів навчання, здобутих у неформальній та/або інформальній освіті, здобувач має право звернутися з апеляцією до ректора Університету.</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2.14. Відповідно до апеляції ректор видає наказ про створення апеляційної комісії, до складу якої входять: проректор з науково-педагогічної роботи, декан факультету та науково-педагогічні працівники кафедри, які не входили до складу предметної комісії. Апеляційна комісія за результатами розгляду скарги приймає обґрунтоване рішення про повне або часткове задоволення скарги чи про залишення поданої скарги без задоволення.</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spacing w:lineRule="auto" w:line="240" w:before="0" w:after="0"/>
        <w:contextualSpacing/>
        <w:jc w:val="both"/>
        <w:rPr>
          <w:rFonts w:ascii="Times New Roman" w:hAnsi="Times New Roman" w:cs="Times New Roman"/>
          <w:b/>
          <w:b/>
          <w:color w:val="333333"/>
          <w:sz w:val="28"/>
          <w:szCs w:val="28"/>
          <w:shd w:fill="FFFFFF" w:val="clear"/>
        </w:rPr>
      </w:pPr>
      <w:r>
        <w:rPr>
          <w:rFonts w:cs="Times New Roman" w:ascii="Times New Roman" w:hAnsi="Times New Roman"/>
          <w:b/>
          <w:color w:val="333333"/>
          <w:sz w:val="28"/>
          <w:szCs w:val="28"/>
          <w:shd w:fill="FFFFFF" w:val="clear"/>
        </w:rPr>
        <w:t>Порядок та процедура визнання результатів навчання здобутих у неформальній та/або інформальній освіті (на підставі заяви здобувача декану факультету та з метою перезарахування частини кредитів    освітнього компонента)</w:t>
      </w:r>
    </w:p>
    <w:p>
      <w:pPr>
        <w:pStyle w:val="ListParagraph"/>
        <w:spacing w:lineRule="auto" w:line="240" w:before="0" w:after="0"/>
        <w:ind w:left="1004" w:hanging="0"/>
        <w:contextualSpacing/>
        <w:jc w:val="both"/>
        <w:rPr>
          <w:rFonts w:ascii="Times New Roman" w:hAnsi="Times New Roman" w:cs="Times New Roman"/>
          <w:b/>
          <w:b/>
          <w:color w:val="333333"/>
          <w:sz w:val="28"/>
          <w:szCs w:val="28"/>
          <w:shd w:fill="FFFFFF" w:val="clear"/>
        </w:rPr>
      </w:pPr>
      <w:r>
        <w:rPr>
          <w:rFonts w:cs="Times New Roman" w:ascii="Times New Roman" w:hAnsi="Times New Roman"/>
          <w:b/>
          <w:color w:val="333333"/>
          <w:sz w:val="28"/>
          <w:szCs w:val="28"/>
          <w:shd w:fill="FFFFFF" w:val="clear"/>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3.1.</w:t>
        <w:tab/>
        <w:t>Визнання результатів навчання, які здобуто у неформальній та/або інформальній освіті, дозволено для дисциплін, які викладатимуть у поточному та/або наступному семестрі на факультеті педагогічної освіти.</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3.2.</w:t>
        <w:tab/>
        <w:t>Визнання результатів навчання, здобутих у неформальній та/або інформальній освіті, поширюється на нормативні та/або вибіркові дисципліни освітньої програми (надалі – ОП).</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3.3. Процедура визнання результатів навчання, здобутих у неформальній та/або інформальній освіті факультетом педагогічної освіти передбачає наступні етапи:</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w:t>
        <w:tab/>
        <w:t>подання заяви здобувача освіти на ім’я декана факультету педагогічної освіти із долученням необхідних документів, що прямо чи опосередковано засвідчують подану у ній інформацію;</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w:t>
        <w:tab/>
        <w:t>формування предметної комісії, яка визначає можливість визнання, форми проведення оцінювання для визнання результатів навчання, здобутих в процесі неформальної та/або інформальної освіти, їх змістової валідності;</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w:t>
        <w:tab/>
        <w:t xml:space="preserve">проведення оцінювання для визнання результатів навчання, здобутих у неформальній та/або інформальній освіті. </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3.4.</w:t>
        <w:tab/>
        <w:t xml:space="preserve">Для визнання часткового зарахування результатів навчання, здобутих у неформальному та/або інформальному навчанні, здобувач вищої освіти звертається із заявою до декана факультету педагогічної освіти. До заяви здобувач дoдaє документи (сертифікати, атестати, свідоцтва тощо), які підтверджують змістову валідність: обсяг (кількість годин/кредитів), перелік фахових компетентностей та/або програмні результати навчання (знання, вміння, навички), які здобувач отримав під час навчання та які підтверджують відповідність цих результатів навчання рівню освіти, на якому реалізується освітня програма та змісту освітнього компонента. </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Заяву на ім’я декана факультету педагогічної освіти здобувач подає не пізніше, ніж за 15 робочих днів до початку навчального семестру та не пізніше ніж за 30 робочих днів до завершення поточного семестру. </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ab/>
        <w:t>Часткове зарахування результатів навчання встановлено в межах не менше 0,5 (15 год.) та не більше 1,5 (45 год.) кредитів окремого освітнього компонента.</w:t>
      </w:r>
    </w:p>
    <w:p>
      <w:pPr>
        <w:pStyle w:val="Normal"/>
        <w:spacing w:lineRule="auto" w:line="240" w:before="0" w:after="0"/>
        <w:contextualSpacing/>
        <w:jc w:val="both"/>
        <w:rPr>
          <w:rFonts w:ascii="Times New Roman" w:hAnsi="Times New Roman" w:cs="Times New Roman"/>
          <w:color w:val="FF0000"/>
          <w:sz w:val="28"/>
          <w:szCs w:val="28"/>
        </w:rPr>
      </w:pPr>
      <w:r>
        <w:rPr>
          <w:rFonts w:cs="Times New Roman" w:ascii="Times New Roman" w:hAnsi="Times New Roman"/>
          <w:color w:val="FF0000"/>
          <w:sz w:val="28"/>
          <w:szCs w:val="28"/>
        </w:rPr>
        <w:t xml:space="preserve"> </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3.5. Для визнання результатів навчання, здобутих у неформальній та/або інформальній освіті, декан факультету педагогічної освіти своїм розпорядженням створює Предметну комісію. </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До складу Предметної комісії входять: декан факультету педагогічної освіти; гарант освітньої програми, за якою навчається здобувач; науково-педагогічний працівник, який викладає дисципліну, в межах якої пропонуються кредити до перезарахування.</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Члени Предметної комісії, які здійснюють оцінювання мають бути неупередженими, здатними створювати належну психологічну атмосферу, не мати конфлікту інтересів зі здобувачем освіти.</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3.6.</w:t>
        <w:tab/>
        <w:t xml:space="preserve">Здобувача ознайомлюють з програмою навчальної дисципліни (силабусом) та переліком питань для поточного та підсумкового оцінювання. Здобувача ознайомлюють також з критеріями оцінювання та порядком оскарження результатів. Для оцінювання результатів неформального та/або інформального навчання здобувача, Предметна комісія визначає форму, обсяг і методи демонстрації та вимірювання цих результатів навчання з урахуванням їх змісту та можливої специфіки, що забезпечуватиме змістову валідність оцінювання. </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3.7. При оцінюванні результатів неформального та/або інформального навчання враховується співвіднесення обсягу, змісту, форм, результатів навчання із робочою програмою навчальної дисципліни (силабусом).</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3.8.</w:t>
        <w:tab/>
        <w:t>Предметна комісія може рекомендувати:</w:t>
      </w:r>
    </w:p>
    <w:p>
      <w:pPr>
        <w:pStyle w:val="ListParagraph"/>
        <w:numPr>
          <w:ilvl w:val="0"/>
          <w:numId w:val="4"/>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часткове зарахування – дисципліну визнають не повністю, а лише частину кредитів освітнього компонента (навчальної дисципліни); </w:t>
      </w:r>
    </w:p>
    <w:p>
      <w:pPr>
        <w:pStyle w:val="ListParagraph"/>
        <w:numPr>
          <w:ilvl w:val="0"/>
          <w:numId w:val="4"/>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відмову у зарахуванні результатів неформальної та/або інформальної освіти.</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3.9.</w:t>
        <w:tab/>
        <w:t xml:space="preserve">У варіанті часткового зарахування, Предметна комісія розглядає подані документи, бере до уваги результати неформального та/або інформального навчання і може зарахувати частину кредитів із навчальних дисциплін, що відповідають вимогам відповідної освітньої програми щодо формування фахових компетентностей. </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Предметна комісія визначає змістовну відповідність результатів неформальної та/або інформальної освіти та навчальних дисциплін, керуючись переліком компетентностей і результатів навчання, досягнення яких передбачене освітньою програмою здобувача. На основі робочої програми (силабусу) навчальної дисципліни комісія визначає обсяги перезарахування в кредитах ЄКТС. </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3.10.</w:t>
        <w:tab/>
        <w:t>Термін розгляду Предметною комісією та зарахування результатів неформального та/або інформального навчання – не менше 10, але не більше 15 робочих днів.</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3.11.</w:t>
        <w:tab/>
        <w:t>За підсумками оцінювання результатів неформальної та/або інформальної освіти Предметна комісія формує протокол з висновком про зарахування чи незарахування кредитів відповідної дисципліни.</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3.12.</w:t>
        <w:tab/>
        <w:t xml:space="preserve">При перезарахуванні </w:t>
      </w:r>
      <w:r>
        <w:rPr>
          <w:rFonts w:cs="Times New Roman" w:ascii="Times New Roman" w:hAnsi="Times New Roman"/>
          <w:sz w:val="28"/>
          <w:szCs w:val="28"/>
        </w:rPr>
        <w:t>часткових результатів навчання,</w:t>
      </w:r>
      <w:r>
        <w:rPr>
          <w:rFonts w:cs="Times New Roman" w:ascii="Times New Roman" w:hAnsi="Times New Roman"/>
          <w:sz w:val="28"/>
          <w:szCs w:val="28"/>
        </w:rPr>
        <w:t xml:space="preserve"> відповідно до рішення Предметної комісії </w:t>
      </w:r>
      <w:r>
        <w:rPr>
          <w:rFonts w:cs="Times New Roman" w:ascii="Times New Roman" w:hAnsi="Times New Roman"/>
          <w:color w:val="FF0000"/>
          <w:sz w:val="28"/>
          <w:szCs w:val="28"/>
        </w:rPr>
        <w:t xml:space="preserve">викладач вносить встановлені результати  в </w:t>
      </w:r>
      <w:r>
        <w:rPr>
          <w:rFonts w:cs="Times New Roman" w:ascii="Times New Roman" w:hAnsi="Times New Roman"/>
          <w:color w:val="FF0000"/>
          <w:sz w:val="28"/>
          <w:szCs w:val="28"/>
        </w:rPr>
        <w:t xml:space="preserve">особистий кабінет викладача в журналі поточної успішності </w:t>
      </w:r>
      <w:r>
        <w:rPr>
          <w:rFonts w:cs="Times New Roman" w:ascii="Times New Roman" w:hAnsi="Times New Roman"/>
          <w:color w:val="FF0000"/>
          <w:sz w:val="28"/>
          <w:szCs w:val="28"/>
        </w:rPr>
        <w:t xml:space="preserve"> систем</w:t>
      </w:r>
      <w:r>
        <w:rPr>
          <w:rFonts w:cs="Times New Roman" w:ascii="Times New Roman" w:hAnsi="Times New Roman"/>
          <w:color w:val="FF0000"/>
          <w:sz w:val="28"/>
          <w:szCs w:val="28"/>
        </w:rPr>
        <w:t>и</w:t>
      </w:r>
      <w:r>
        <w:rPr>
          <w:rFonts w:cs="Times New Roman" w:ascii="Times New Roman" w:hAnsi="Times New Roman"/>
          <w:color w:val="FF0000"/>
          <w:sz w:val="28"/>
          <w:szCs w:val="28"/>
        </w:rPr>
        <w:t xml:space="preserve"> Деканат</w:t>
      </w:r>
      <w:r>
        <w:rPr>
          <w:rFonts w:cs="Times New Roman" w:ascii="Times New Roman" w:hAnsi="Times New Roman"/>
          <w:sz w:val="28"/>
          <w:szCs w:val="28"/>
        </w:rPr>
        <w:t xml:space="preserve">: назву дисципліни, загальну кількість годин/кредитів, оцінку та підстави перезарахування (номер та дата видачі документа, що підтверджує результати неформальної та/або інформальної освіти). </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3.13.</w:t>
        <w:tab/>
        <w:t>У разі негативного висновку Предметної комісії щодо визнання результатів неформального та/або інформального навчання здобувач має право звернутися з апеляцією до ректора університету.</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3.14.</w:t>
        <w:tab/>
        <w:t>Відповідно до апеляції ректор видає наказ про створення апеляційної комісії, до складу якої входять: ректор, проректор з науково-педагогічної роботи, науково-педагогічні працівники кафедри, які не входили до складу Предметної комісії. Апеляційна комісія за результатами розгляду скарги приймає обґрунтоване рішення про повне aбo часткове задоволення скарги чи про залишення поданої скарги без задоволення.</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3.15. Визнані закладом освіти результати неформального та/або інформального навчання використовуються для реалізації академічних прав здобувача (зарахування певних освітніх компонентів освітньої програми, окремих видів навчальної роботи в межах певних освітніх компонентів освітньої програми, формування індивідуальної освітньої траєкторії).</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ListParagraph"/>
        <w:numPr>
          <w:ilvl w:val="0"/>
          <w:numId w:val="1"/>
        </w:numPr>
        <w:spacing w:lineRule="auto" w:line="240" w:before="0" w:after="0"/>
        <w:contextualSpacing/>
        <w:jc w:val="both"/>
        <w:rPr>
          <w:rFonts w:ascii="Times New Roman" w:hAnsi="Times New Roman" w:cs="Times New Roman"/>
          <w:b/>
          <w:b/>
          <w:color w:val="333333"/>
          <w:sz w:val="28"/>
          <w:szCs w:val="28"/>
          <w:shd w:fill="FFFFFF" w:val="clear"/>
        </w:rPr>
      </w:pPr>
      <w:r>
        <w:rPr>
          <w:rFonts w:cs="Times New Roman" w:ascii="Times New Roman" w:hAnsi="Times New Roman"/>
          <w:b/>
          <w:color w:val="333333"/>
          <w:sz w:val="28"/>
          <w:szCs w:val="28"/>
          <w:shd w:fill="FFFFFF" w:val="clear"/>
        </w:rPr>
        <w:t>Порядок та процедура визнання результатів навчання здобутих у неформальній та/або інформальній освіті (на підставі заяви здобувача завідувачу кафедри та з метою зарахування окремих видів діяльності у межах освітнього компонента)</w:t>
      </w:r>
    </w:p>
    <w:p>
      <w:pPr>
        <w:pStyle w:val="ListParagraph"/>
        <w:spacing w:lineRule="auto" w:line="240" w:before="0" w:after="0"/>
        <w:ind w:left="1004" w:hanging="0"/>
        <w:contextualSpacing/>
        <w:jc w:val="both"/>
        <w:rPr>
          <w:rFonts w:ascii="Times New Roman" w:hAnsi="Times New Roman" w:cs="Times New Roman"/>
          <w:b/>
          <w:b/>
          <w:color w:val="333333"/>
          <w:sz w:val="28"/>
          <w:szCs w:val="28"/>
          <w:shd w:fill="FFFFFF" w:val="clear"/>
        </w:rPr>
      </w:pPr>
      <w:r>
        <w:rPr>
          <w:rFonts w:cs="Times New Roman" w:ascii="Times New Roman" w:hAnsi="Times New Roman"/>
          <w:b/>
          <w:color w:val="333333"/>
          <w:sz w:val="28"/>
          <w:szCs w:val="28"/>
          <w:shd w:fill="FFFFFF" w:val="clear"/>
        </w:rPr>
      </w:r>
    </w:p>
    <w:p>
      <w:pPr>
        <w:pStyle w:val="Normal"/>
        <w:spacing w:lineRule="auto" w:line="240" w:before="0" w:after="0"/>
        <w:jc w:val="both"/>
        <w:rPr>
          <w:rFonts w:ascii="Times New Roman" w:hAnsi="Times New Roman" w:cs="Times New Roman"/>
          <w:bCs/>
          <w:sz w:val="28"/>
          <w:szCs w:val="28"/>
          <w:shd w:fill="FFFFFF" w:val="clear"/>
        </w:rPr>
      </w:pPr>
      <w:r>
        <w:rPr>
          <w:rFonts w:cs="Times New Roman" w:ascii="Times New Roman" w:hAnsi="Times New Roman"/>
          <w:bCs/>
          <w:color w:val="333333"/>
          <w:sz w:val="28"/>
          <w:szCs w:val="28"/>
          <w:shd w:fill="FFFFFF" w:val="clear"/>
        </w:rPr>
        <w:t>4.1. Реалізуючи принцип академічної свободи,</w:t>
      </w:r>
      <w:r>
        <w:rPr>
          <w:rFonts w:cs="Times New Roman" w:ascii="Times New Roman" w:hAnsi="Times New Roman"/>
          <w:bCs/>
          <w:sz w:val="28"/>
          <w:szCs w:val="28"/>
          <w:shd w:fill="FFFFFF" w:val="clear"/>
        </w:rPr>
        <w:t xml:space="preserve"> науково-педагогічний працівник, який у поточному році викладає навчальну дисципліну, відповідно до робочої програми та специфіки предмета, зазначає у силабусі та методичних матеріалах до курсу:</w:t>
      </w:r>
    </w:p>
    <w:p>
      <w:pPr>
        <w:pStyle w:val="Normal"/>
        <w:spacing w:lineRule="auto" w:line="240" w:before="0" w:after="0"/>
        <w:jc w:val="both"/>
        <w:rPr>
          <w:rFonts w:ascii="Times New Roman" w:hAnsi="Times New Roman" w:cs="Times New Roman"/>
          <w:bCs/>
          <w:color w:val="333333"/>
          <w:sz w:val="28"/>
          <w:szCs w:val="28"/>
          <w:shd w:fill="FFFFFF" w:val="clear"/>
        </w:rPr>
      </w:pPr>
      <w:r>
        <w:rPr>
          <w:rFonts w:cs="Times New Roman" w:ascii="Times New Roman" w:hAnsi="Times New Roman"/>
          <w:bCs/>
          <w:color w:val="333333"/>
          <w:sz w:val="28"/>
          <w:szCs w:val="28"/>
          <w:shd w:fill="FFFFFF" w:val="clear"/>
        </w:rPr>
        <w:t xml:space="preserve">– </w:t>
      </w:r>
      <w:r>
        <w:rPr>
          <w:rFonts w:cs="Times New Roman" w:ascii="Times New Roman" w:hAnsi="Times New Roman"/>
          <w:bCs/>
          <w:color w:val="333333"/>
          <w:sz w:val="28"/>
          <w:szCs w:val="28"/>
          <w:shd w:fill="FFFFFF" w:val="clear"/>
        </w:rPr>
        <w:t xml:space="preserve">ті потенційні можливості, пропозиції щодо розвитку індивідуальної освітньої траєкторії, які здобувач освіти може реалізувати ресурсами неформальної та/або інформальної освіти; </w:t>
      </w:r>
    </w:p>
    <w:p>
      <w:pPr>
        <w:pStyle w:val="Normal"/>
        <w:spacing w:lineRule="auto" w:line="240" w:before="0" w:after="0"/>
        <w:jc w:val="both"/>
        <w:rPr>
          <w:rFonts w:ascii="Times New Roman" w:hAnsi="Times New Roman" w:cs="Times New Roman"/>
          <w:bCs/>
          <w:sz w:val="28"/>
          <w:szCs w:val="28"/>
          <w:shd w:fill="FFFFFF" w:val="clear"/>
        </w:rPr>
      </w:pPr>
      <w:r>
        <w:rPr>
          <w:rFonts w:cs="Times New Roman" w:ascii="Times New Roman" w:hAnsi="Times New Roman"/>
          <w:bCs/>
          <w:sz w:val="28"/>
          <w:szCs w:val="28"/>
          <w:shd w:fill="FFFFFF" w:val="clear"/>
        </w:rPr>
        <w:t xml:space="preserve">– </w:t>
      </w:r>
      <w:r>
        <w:rPr>
          <w:rFonts w:cs="Times New Roman" w:ascii="Times New Roman" w:hAnsi="Times New Roman"/>
          <w:bCs/>
          <w:sz w:val="28"/>
          <w:szCs w:val="28"/>
          <w:shd w:fill="FFFFFF" w:val="clear"/>
        </w:rPr>
        <w:t xml:space="preserve">види освітньої діяльності, які можна виконати диференційовано, пропонує шляхи їх виконання  можливостями неформальної та/або інформальної освіти; </w:t>
      </w:r>
    </w:p>
    <w:p>
      <w:pPr>
        <w:pStyle w:val="Normal"/>
        <w:spacing w:lineRule="auto" w:line="240" w:before="0" w:after="0"/>
        <w:jc w:val="both"/>
        <w:rPr>
          <w:rFonts w:ascii="Times New Roman" w:hAnsi="Times New Roman" w:cs="Times New Roman"/>
          <w:bCs/>
          <w:sz w:val="28"/>
          <w:szCs w:val="28"/>
          <w:shd w:fill="FFFFFF" w:val="clear"/>
        </w:rPr>
      </w:pPr>
      <w:r>
        <w:rPr>
          <w:rFonts w:cs="Times New Roman" w:ascii="Times New Roman" w:hAnsi="Times New Roman"/>
          <w:bCs/>
          <w:sz w:val="28"/>
          <w:szCs w:val="28"/>
          <w:shd w:fill="FFFFFF" w:val="clear"/>
        </w:rPr>
        <w:t xml:space="preserve">– </w:t>
      </w:r>
      <w:r>
        <w:rPr>
          <w:rFonts w:cs="Times New Roman" w:ascii="Times New Roman" w:hAnsi="Times New Roman"/>
          <w:bCs/>
          <w:sz w:val="28"/>
          <w:szCs w:val="28"/>
          <w:shd w:fill="FFFFFF" w:val="clear"/>
        </w:rPr>
        <w:t>форми, обсяг і методи демонстрації та вимірювання результатів неформального та/або інформального навчання здобувача;</w:t>
      </w:r>
    </w:p>
    <w:p>
      <w:pPr>
        <w:pStyle w:val="Normal"/>
        <w:spacing w:lineRule="auto" w:line="240" w:before="0" w:after="0"/>
        <w:jc w:val="both"/>
        <w:rPr>
          <w:rFonts w:ascii="Times New Roman" w:hAnsi="Times New Roman" w:cs="Times New Roman"/>
          <w:bCs/>
          <w:color w:val="333333"/>
          <w:sz w:val="28"/>
          <w:szCs w:val="28"/>
          <w:shd w:fill="FFFFFF" w:val="clear"/>
        </w:rPr>
      </w:pPr>
      <w:r>
        <w:rPr>
          <w:rFonts w:cs="Times New Roman" w:ascii="Times New Roman" w:hAnsi="Times New Roman"/>
          <w:bCs/>
          <w:color w:val="333333"/>
          <w:sz w:val="28"/>
          <w:szCs w:val="28"/>
          <w:shd w:fill="FFFFFF" w:val="clear"/>
        </w:rPr>
        <w:t xml:space="preserve">– </w:t>
      </w:r>
      <w:r>
        <w:rPr>
          <w:rFonts w:cs="Times New Roman" w:ascii="Times New Roman" w:hAnsi="Times New Roman"/>
          <w:bCs/>
          <w:color w:val="333333"/>
          <w:sz w:val="28"/>
          <w:szCs w:val="28"/>
          <w:shd w:fill="FFFFFF" w:val="clear"/>
        </w:rPr>
        <w:t>критерії оцінювання з урахуванням та співвіднесенням змісту та можливої специфіки, що забезпечуватиме змістову валідність оцінювання в межах освітнього компонента.</w:t>
      </w:r>
    </w:p>
    <w:p>
      <w:pPr>
        <w:pStyle w:val="Normal"/>
        <w:spacing w:lineRule="auto" w:line="240" w:before="0" w:after="0"/>
        <w:ind w:left="360" w:hanging="0"/>
        <w:jc w:val="both"/>
        <w:rPr>
          <w:rFonts w:ascii="Times New Roman" w:hAnsi="Times New Roman" w:cs="Times New Roman"/>
          <w:bCs/>
          <w:color w:val="333333"/>
          <w:sz w:val="28"/>
          <w:szCs w:val="28"/>
          <w:shd w:fill="FFFFFF" w:val="clear"/>
        </w:rPr>
      </w:pPr>
      <w:r>
        <w:rPr>
          <w:rFonts w:cs="Times New Roman" w:ascii="Times New Roman" w:hAnsi="Times New Roman"/>
          <w:bCs/>
          <w:color w:val="333333"/>
          <w:sz w:val="28"/>
          <w:szCs w:val="28"/>
          <w:shd w:fill="FFFFFF" w:val="clear"/>
        </w:rPr>
      </w:r>
    </w:p>
    <w:p>
      <w:pPr>
        <w:pStyle w:val="Normal"/>
        <w:spacing w:lineRule="auto" w:line="240" w:before="0" w:after="0"/>
        <w:jc w:val="both"/>
        <w:rPr>
          <w:rFonts w:ascii="Times New Roman" w:hAnsi="Times New Roman" w:cs="Times New Roman"/>
          <w:bCs/>
          <w:color w:val="FF0000"/>
          <w:sz w:val="28"/>
          <w:szCs w:val="28"/>
          <w:shd w:fill="FFFFFF" w:val="clear"/>
        </w:rPr>
      </w:pPr>
      <w:r>
        <w:rPr>
          <w:rFonts w:cs="Times New Roman" w:ascii="Times New Roman" w:hAnsi="Times New Roman"/>
          <w:bCs/>
          <w:color w:val="333333"/>
          <w:sz w:val="28"/>
          <w:szCs w:val="28"/>
          <w:shd w:fill="FFFFFF" w:val="clear"/>
        </w:rPr>
        <w:t xml:space="preserve">4.2. </w:t>
      </w:r>
      <w:r>
        <w:rPr>
          <w:rFonts w:cs="Times New Roman" w:ascii="Times New Roman" w:hAnsi="Times New Roman"/>
          <w:bCs/>
          <w:color w:val="FF0000"/>
          <w:sz w:val="28"/>
          <w:szCs w:val="28"/>
          <w:shd w:fill="FFFFFF" w:val="clear"/>
        </w:rPr>
        <w:t>Порядок розгляду результатів неформальної та/або інформальної освіти на підставі запропонованих у робочій програмі та/або силабусі варіантів їх здобуття передбачає, що:</w:t>
      </w:r>
    </w:p>
    <w:p>
      <w:pPr>
        <w:pStyle w:val="Normal"/>
        <w:spacing w:lineRule="auto" w:line="240" w:before="0" w:after="0"/>
        <w:jc w:val="both"/>
        <w:rPr>
          <w:rFonts w:ascii="Times New Roman" w:hAnsi="Times New Roman" w:cs="Times New Roman"/>
          <w:bCs/>
          <w:color w:val="FF0000"/>
          <w:sz w:val="28"/>
          <w:szCs w:val="28"/>
          <w:shd w:fill="FFFFFF" w:val="clear"/>
        </w:rPr>
      </w:pPr>
      <w:r>
        <w:rPr>
          <w:rFonts w:cs="Times New Roman" w:ascii="Times New Roman" w:hAnsi="Times New Roman"/>
          <w:bCs/>
          <w:color w:val="FF0000"/>
          <w:sz w:val="28"/>
          <w:szCs w:val="28"/>
          <w:shd w:fill="FFFFFF" w:val="clear"/>
        </w:rPr>
        <w:t xml:space="preserve">– </w:t>
      </w:r>
      <w:r>
        <w:rPr>
          <w:rFonts w:cs="Times New Roman" w:ascii="Times New Roman" w:hAnsi="Times New Roman"/>
          <w:bCs/>
          <w:color w:val="FF0000"/>
          <w:sz w:val="28"/>
          <w:szCs w:val="28"/>
          <w:shd w:fill="FFFFFF" w:val="clear"/>
        </w:rPr>
        <w:t>студент повідомляє викладача про те, що обрав один із запропонованих варіантів здобуття результатів неформальної та/або інформальної освіти;</w:t>
      </w:r>
    </w:p>
    <w:p>
      <w:pPr>
        <w:pStyle w:val="Normal"/>
        <w:spacing w:lineRule="auto" w:line="240" w:before="0" w:after="0"/>
        <w:jc w:val="both"/>
        <w:rPr>
          <w:rFonts w:ascii="Times New Roman" w:hAnsi="Times New Roman" w:cs="Times New Roman"/>
          <w:bCs/>
          <w:color w:val="FF0000"/>
          <w:sz w:val="28"/>
          <w:szCs w:val="28"/>
          <w:shd w:fill="FFFFFF" w:val="clear"/>
        </w:rPr>
      </w:pPr>
      <w:r>
        <w:rPr>
          <w:rFonts w:cs="Times New Roman" w:ascii="Times New Roman" w:hAnsi="Times New Roman"/>
          <w:bCs/>
          <w:color w:val="FF0000"/>
          <w:sz w:val="28"/>
          <w:szCs w:val="28"/>
          <w:shd w:fill="FFFFFF" w:val="clear"/>
        </w:rPr>
        <w:t xml:space="preserve">– </w:t>
      </w:r>
      <w:r>
        <w:rPr>
          <w:rFonts w:cs="Times New Roman" w:ascii="Times New Roman" w:hAnsi="Times New Roman"/>
          <w:bCs/>
          <w:color w:val="FF0000"/>
          <w:sz w:val="28"/>
          <w:szCs w:val="28"/>
          <w:shd w:fill="FFFFFF" w:val="clear"/>
        </w:rPr>
        <w:t>після проходження неформального та/або інформального навчання здобувач повідомляє викладача про його завершення та пoдaє документи (сертифікати, атестати, свідоцтва тощо), які підтверджують змістову валідність;</w:t>
      </w:r>
    </w:p>
    <w:p>
      <w:pPr>
        <w:pStyle w:val="Normal"/>
        <w:spacing w:lineRule="auto" w:line="240" w:before="0" w:after="0"/>
        <w:jc w:val="both"/>
        <w:rPr>
          <w:rFonts w:ascii="Times New Roman" w:hAnsi="Times New Roman" w:cs="Times New Roman"/>
          <w:bCs/>
          <w:color w:val="FF0000"/>
          <w:sz w:val="28"/>
          <w:szCs w:val="28"/>
          <w:shd w:fill="FFFFFF" w:val="clear"/>
        </w:rPr>
      </w:pPr>
      <w:r>
        <w:rPr>
          <w:rFonts w:cs="Times New Roman" w:ascii="Times New Roman" w:hAnsi="Times New Roman"/>
          <w:bCs/>
          <w:color w:val="FF0000"/>
          <w:sz w:val="28"/>
          <w:szCs w:val="28"/>
          <w:shd w:fill="FFFFFF" w:val="clear"/>
        </w:rPr>
        <w:t xml:space="preserve">– </w:t>
      </w:r>
      <w:r>
        <w:rPr>
          <w:rFonts w:cs="Times New Roman" w:ascii="Times New Roman" w:hAnsi="Times New Roman"/>
          <w:bCs/>
          <w:color w:val="FF0000"/>
          <w:sz w:val="28"/>
          <w:szCs w:val="28"/>
          <w:shd w:fill="FFFFFF" w:val="clear"/>
        </w:rPr>
        <w:t>викладач оцінює та вносить здобуті результати неформальної та/або інформальної освіти у журнал поточної успішності в системі Деканат.</w:t>
      </w:r>
    </w:p>
    <w:p>
      <w:pPr>
        <w:pStyle w:val="Normal"/>
        <w:spacing w:lineRule="auto" w:line="240" w:before="0" w:after="0"/>
        <w:jc w:val="both"/>
        <w:rPr>
          <w:rFonts w:ascii="Times New Roman" w:hAnsi="Times New Roman" w:cs="Times New Roman"/>
          <w:bCs/>
          <w:color w:val="333333"/>
          <w:sz w:val="28"/>
          <w:szCs w:val="28"/>
          <w:shd w:fill="FFFFFF" w:val="clear"/>
        </w:rPr>
      </w:pPr>
      <w:r>
        <w:rPr>
          <w:rFonts w:cs="Times New Roman" w:ascii="Times New Roman" w:hAnsi="Times New Roman"/>
          <w:bCs/>
          <w:color w:val="333333"/>
          <w:sz w:val="28"/>
          <w:szCs w:val="28"/>
          <w:shd w:fill="FFFFFF" w:val="clear"/>
        </w:rPr>
      </w:r>
    </w:p>
    <w:p>
      <w:pPr>
        <w:pStyle w:val="Normal"/>
        <w:spacing w:lineRule="auto" w:line="240" w:before="0" w:after="0"/>
        <w:jc w:val="both"/>
        <w:rPr>
          <w:rFonts w:ascii="Times New Roman" w:hAnsi="Times New Roman" w:cs="Times New Roman"/>
          <w:bCs/>
          <w:color w:val="333333"/>
          <w:sz w:val="28"/>
          <w:szCs w:val="28"/>
          <w:shd w:fill="FFFFFF" w:val="clear"/>
        </w:rPr>
      </w:pPr>
      <w:r>
        <w:rPr>
          <w:rFonts w:cs="Times New Roman" w:ascii="Times New Roman" w:hAnsi="Times New Roman"/>
          <w:bCs/>
          <w:color w:val="333333"/>
          <w:sz w:val="28"/>
          <w:szCs w:val="28"/>
          <w:shd w:fill="FFFFFF" w:val="clear"/>
        </w:rPr>
        <w:t xml:space="preserve">4.3. </w:t>
      </w:r>
      <w:r>
        <w:rPr>
          <w:rFonts w:cs="Times New Roman" w:ascii="Times New Roman" w:hAnsi="Times New Roman"/>
          <w:bCs/>
          <w:sz w:val="28"/>
          <w:szCs w:val="28"/>
          <w:shd w:fill="FFFFFF" w:val="clear"/>
        </w:rPr>
        <w:t xml:space="preserve">Пропозиції викладача щодо розвитку індивідуальної освітньої траєкторії, які здобувач може реалізувати ресурсами неформальної та/або інформальної освіти та урахування результатів такого навчання проходять процедуру обговорення на засіданні кафедри, де затверджують </w:t>
      </w:r>
      <w:r>
        <w:rPr>
          <w:rFonts w:cs="Times New Roman" w:ascii="Times New Roman" w:hAnsi="Times New Roman"/>
          <w:bCs/>
          <w:color w:val="333333"/>
          <w:sz w:val="28"/>
          <w:szCs w:val="28"/>
          <w:shd w:fill="FFFFFF" w:val="clear"/>
        </w:rPr>
        <w:t xml:space="preserve">робочі програми та силабуси навчальних дисциплін для поточного навчального року. </w:t>
      </w:r>
    </w:p>
    <w:p>
      <w:pPr>
        <w:pStyle w:val="Normal"/>
        <w:spacing w:lineRule="auto" w:line="240" w:before="0" w:after="0"/>
        <w:jc w:val="both"/>
        <w:rPr>
          <w:rFonts w:ascii="Times New Roman" w:hAnsi="Times New Roman" w:cs="Times New Roman"/>
          <w:bCs/>
          <w:color w:val="333333"/>
          <w:sz w:val="28"/>
          <w:szCs w:val="28"/>
          <w:shd w:fill="FFFFFF" w:val="clear"/>
        </w:rPr>
      </w:pPr>
      <w:r>
        <w:rPr>
          <w:rFonts w:cs="Times New Roman" w:ascii="Times New Roman" w:hAnsi="Times New Roman"/>
          <w:bCs/>
          <w:color w:val="333333"/>
          <w:sz w:val="28"/>
          <w:szCs w:val="28"/>
          <w:shd w:fill="FFFFFF" w:val="clear"/>
        </w:rPr>
      </w:r>
    </w:p>
    <w:p>
      <w:pPr>
        <w:pStyle w:val="Normal"/>
        <w:spacing w:lineRule="auto" w:line="240" w:before="0" w:after="0"/>
        <w:jc w:val="both"/>
        <w:rPr>
          <w:rFonts w:ascii="Times New Roman" w:hAnsi="Times New Roman" w:cs="Times New Roman"/>
          <w:bCs/>
          <w:color w:val="333333"/>
          <w:sz w:val="28"/>
          <w:szCs w:val="28"/>
          <w:shd w:fill="FFFFFF" w:val="clear"/>
        </w:rPr>
      </w:pPr>
      <w:r>
        <w:rPr>
          <w:rFonts w:cs="Times New Roman" w:ascii="Times New Roman" w:hAnsi="Times New Roman"/>
          <w:bCs/>
          <w:color w:val="333333"/>
          <w:sz w:val="28"/>
          <w:szCs w:val="28"/>
          <w:shd w:fill="FFFFFF" w:val="clear"/>
        </w:rPr>
        <w:t>4.4. Рішення щодо затвердження змісту робочої програми та силабусу у цілому приймають науково-педагогічні працівники в порядку відкритого голосування простою більшістю голосів.</w:t>
      </w:r>
    </w:p>
    <w:p>
      <w:pPr>
        <w:pStyle w:val="Normal"/>
        <w:spacing w:lineRule="auto" w:line="240" w:before="0" w:after="0"/>
        <w:jc w:val="both"/>
        <w:rPr>
          <w:rFonts w:ascii="Times New Roman" w:hAnsi="Times New Roman" w:cs="Times New Roman"/>
          <w:bCs/>
          <w:color w:val="333333"/>
          <w:sz w:val="28"/>
          <w:szCs w:val="28"/>
          <w:shd w:fill="FFFFFF" w:val="clear"/>
        </w:rPr>
      </w:pPr>
      <w:r>
        <w:rPr>
          <w:rFonts w:cs="Times New Roman" w:ascii="Times New Roman" w:hAnsi="Times New Roman"/>
          <w:bCs/>
          <w:color w:val="333333"/>
          <w:sz w:val="28"/>
          <w:szCs w:val="28"/>
          <w:shd w:fill="FFFFFF" w:val="clear"/>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4.5.</w:t>
        <w:tab/>
      </w:r>
      <w:r>
        <w:rPr>
          <w:rFonts w:cs="Times New Roman" w:ascii="Times New Roman" w:hAnsi="Times New Roman"/>
          <w:bCs/>
          <w:color w:val="333333"/>
          <w:sz w:val="28"/>
          <w:szCs w:val="28"/>
          <w:shd w:fill="FFFFFF" w:val="clear"/>
        </w:rPr>
        <w:t>Реалізуючи принцип академічної свободи,</w:t>
      </w:r>
      <w:r>
        <w:rPr>
          <w:rFonts w:cs="Times New Roman" w:ascii="Times New Roman" w:hAnsi="Times New Roman"/>
          <w:sz w:val="28"/>
          <w:szCs w:val="28"/>
        </w:rPr>
        <w:t xml:space="preserve"> кафедра дотримується  процедури часткового визнання результатів навчання, здобутих у неформальній та/або інформальній освіті факультету педагогічної освіти у межах до 0,5 кредиту освітнього компонента.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Процедура передбачає наступні етапи:</w:t>
      </w:r>
    </w:p>
    <w:p>
      <w:pPr>
        <w:pStyle w:val="ListParagraph"/>
        <w:numPr>
          <w:ilvl w:val="0"/>
          <w:numId w:val="2"/>
        </w:numPr>
        <w:spacing w:lineRule="auto" w:line="240"/>
        <w:jc w:val="both"/>
        <w:rPr>
          <w:rFonts w:ascii="Times New Roman" w:hAnsi="Times New Roman" w:cs="Times New Roman"/>
          <w:sz w:val="28"/>
          <w:szCs w:val="28"/>
        </w:rPr>
      </w:pPr>
      <w:r>
        <w:rPr>
          <w:rFonts w:cs="Times New Roman" w:ascii="Times New Roman" w:hAnsi="Times New Roman"/>
          <w:sz w:val="28"/>
          <w:szCs w:val="28"/>
        </w:rPr>
        <w:t>подання заяви здобувача освіти на ім’я завідувача кафедри факультету педагогічної освіти із долученням необхідних документів, що прямо чи опосередковано засвідчують подану у ній інформацію;</w:t>
      </w:r>
    </w:p>
    <w:p>
      <w:pPr>
        <w:pStyle w:val="ListParagraph"/>
        <w:numPr>
          <w:ilvl w:val="0"/>
          <w:numId w:val="2"/>
        </w:numPr>
        <w:spacing w:lineRule="auto" w:line="240"/>
        <w:jc w:val="both"/>
        <w:rPr>
          <w:rFonts w:ascii="Times New Roman" w:hAnsi="Times New Roman" w:cs="Times New Roman"/>
          <w:sz w:val="28"/>
          <w:szCs w:val="28"/>
        </w:rPr>
      </w:pPr>
      <w:r>
        <w:rPr>
          <w:rFonts w:cs="Times New Roman" w:ascii="Times New Roman" w:hAnsi="Times New Roman"/>
          <w:sz w:val="28"/>
          <w:szCs w:val="28"/>
        </w:rPr>
        <w:t>формування комісії, яка визначає можливість визнання, форми проведення оцінювання для визнання результатів навчання, здобутих у неформальній та/або інформальній освіті в межах окремого освітнього компонента відповідно до робочої програми та/або силабуса дисципліни, їх змістової валідності;</w:t>
      </w:r>
    </w:p>
    <w:p>
      <w:pPr>
        <w:pStyle w:val="ListParagraph"/>
        <w:numPr>
          <w:ilvl w:val="0"/>
          <w:numId w:val="2"/>
        </w:numPr>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проведення оцінювання для визнання результатів навчання, здобутих в неформальній освіті та/або інформальному навчанні.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4.6.</w:t>
        <w:tab/>
        <w:t xml:space="preserve">Здобувач вищої освіти звертається із заявою до завідувача кафедри факультету педагогічної освіти для визнання </w:t>
      </w:r>
      <w:r>
        <w:rPr>
          <w:rFonts w:cs="Times New Roman" w:ascii="Times New Roman" w:hAnsi="Times New Roman"/>
          <w:iCs/>
          <w:sz w:val="28"/>
          <w:szCs w:val="28"/>
        </w:rPr>
        <w:t>зарахування</w:t>
      </w:r>
      <w:r>
        <w:rPr>
          <w:rFonts w:cs="Times New Roman" w:ascii="Times New Roman" w:hAnsi="Times New Roman"/>
          <w:sz w:val="28"/>
          <w:szCs w:val="28"/>
        </w:rPr>
        <w:t xml:space="preserve"> результатів навчання, здобутих у неформальному та/або інформальному навчанні.</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 заяви здобувач дoдaє документи (сертифікати, атестати, свідоцтва тощо), які підтверджують змістову валідність: обсяг (кількість годин/кредитів), перелік фахових компетентностей та/або програмні результати навчання (знання, вміння, навички), здобутих у неформальній та/або інформальній освіті, та які підтверджують відповідність цих результатів рівню освіти, на якому реалізується освітня програма та зміст навчальної дисципліни.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Заяву на ім’я завідувача кафедри здобувач подає не раніше 15 днів до початку навчального семестру, але не пізніше 30 днів до початку заліково-екзаменаційної сесії.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Часткове зарахування результатів навчання встановлено в межах не більше 0,5 (15 год.) кредиту ЄКТС кредитів навчальної дисципліни.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4.7. Завідувач кафедри факультету педагогічної освіти своїм розпорядженням утворює комісію. До складу комісії входять: завідувач кафедри; гарант освітньої програми, за якою навчається здобувач; науково-педагогічний працівник, який викладає дисципліну, в межах якої пропонується   перезарахування.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ascii="Times New Roman" w:hAnsi="Times New Roman"/>
          <w:sz w:val="28"/>
          <w:szCs w:val="28"/>
        </w:rPr>
        <w:t>Комісія приймає рішення щодо відповідності результатів, отриманих у неформальній та/або інформальній освіті в межах окремого освітнього компонента відповідно до робочої програми та/або силабуса навчальної дисципліни.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4.8. Комісія може рекомендувати:</w:t>
      </w:r>
    </w:p>
    <w:p>
      <w:pPr>
        <w:pStyle w:val="ListParagraph"/>
        <w:numPr>
          <w:ilvl w:val="0"/>
          <w:numId w:val="3"/>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зарахування результатів, отриманих у неформальній та/або інформальній освіті в межах окремого освітнього компонента відповідно до робочої програми та/або силабуса дисципліни.</w:t>
      </w:r>
    </w:p>
    <w:p>
      <w:pPr>
        <w:pStyle w:val="ListParagraph"/>
        <w:numPr>
          <w:ilvl w:val="0"/>
          <w:numId w:val="3"/>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часткове зарахування – результати  навчання здобутих у неформальній та/або інформальній освіті визнають не повністю, а лише частину годин, обумовлених у програмі навчальної дисципліни та/або силабусі;</w:t>
      </w:r>
    </w:p>
    <w:p>
      <w:pPr>
        <w:pStyle w:val="ListParagraph"/>
        <w:numPr>
          <w:ilvl w:val="0"/>
          <w:numId w:val="3"/>
        </w:numPr>
        <w:spacing w:lineRule="auto" w:line="240"/>
        <w:jc w:val="both"/>
        <w:rPr>
          <w:rFonts w:ascii="Times New Roman" w:hAnsi="Times New Roman" w:cs="Times New Roman"/>
          <w:sz w:val="28"/>
          <w:szCs w:val="28"/>
        </w:rPr>
      </w:pPr>
      <w:r>
        <w:rPr>
          <w:rFonts w:cs="Times New Roman" w:ascii="Times New Roman" w:hAnsi="Times New Roman"/>
          <w:sz w:val="28"/>
          <w:szCs w:val="28"/>
        </w:rPr>
        <w:t>відмову у зарахуванні результатів неформальної та/або інформальної освіти.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4.9.</w:t>
        <w:tab/>
        <w:t xml:space="preserve"> Комісія визначає змістовну відповідність результатів неформального та/або інформального навчання, керуючись переліком компетентностей і результатів навчання, досягнення яких передбачене робочою програмою та/або силабусом навчальної дисципліни. Комісія визначає обсяги перезарахування в кредитах ЄКТС.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4.10.</w:t>
        <w:tab/>
        <w:t>Термін розгляду комісією та зарахування результатів неформального та/або інформального навчання – не менше 10, але не більше 15 робочих днів.</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4.11.</w:t>
        <w:tab/>
        <w:t>За підсумками оцінювання комісія формує протокол з висновком про зарахування чи незарахування кредитів/годин відповідної навчальної дисципліни.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4.12.</w:t>
        <w:tab/>
        <w:t xml:space="preserve">При перезарахуванні викладач вносить </w:t>
      </w:r>
      <w:r>
        <w:rPr>
          <w:rFonts w:cs="Times New Roman" w:ascii="Times New Roman" w:hAnsi="Times New Roman"/>
          <w:bCs/>
          <w:sz w:val="28"/>
          <w:szCs w:val="28"/>
        </w:rPr>
        <w:t xml:space="preserve">здобуті результати неформальної та/або інформальної освіти </w:t>
      </w:r>
      <w:r>
        <w:rPr>
          <w:rFonts w:cs="Times New Roman" w:ascii="Times New Roman" w:hAnsi="Times New Roman"/>
          <w:bCs/>
          <w:color w:val="FF0000"/>
          <w:sz w:val="28"/>
          <w:szCs w:val="28"/>
        </w:rPr>
        <w:t>у журнал поточної успішності в системі Деканат</w:t>
      </w: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назву дисципліни, кількість годин/кредитів, оцінку та підстави перезарахування (номер та дата видачі документу, що підтверджує результати неформальної та/або інформальної освіти).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4.13.</w:t>
        <w:tab/>
        <w:t>У разі негативного висновку комісії щодо визнання результатів навчання здобувач має право звернутися з апеляцією до декана факультету.</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4.14.</w:t>
        <w:tab/>
        <w:t>Відповідно до апеляції декан видає наказ про створення апеляційної комісії, до складу якої входять: декан факультету, заступник декана з науково-педагогічної роботи, науково-педагогічні працівники кафедри, які не входили до складу комісії. Апеляційна комісія за результатами розгляду скарги приймає обґрунтоване рішення про повне aбo часткове задоволення скарги чи про залишення поданої скарги без задоволення.</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4.15. Визнані закладом освіти результати неформального та/або інформального навчання використовуються для реалізації академічних прав здобувача вищої освіти (зарахування окремих видів навчальної роботи,</w:t>
      </w:r>
      <w:r>
        <w:rPr>
          <w:rFonts w:cs="Times New Roman" w:ascii="Times New Roman" w:hAnsi="Times New Roman"/>
          <w:b/>
          <w:color w:val="333333"/>
          <w:sz w:val="28"/>
          <w:szCs w:val="28"/>
          <w:shd w:fill="FFFFFF" w:val="clear"/>
        </w:rPr>
        <w:t xml:space="preserve"> </w:t>
      </w:r>
      <w:r>
        <w:rPr>
          <w:rFonts w:cs="Times New Roman" w:ascii="Times New Roman" w:hAnsi="Times New Roman"/>
          <w:sz w:val="28"/>
          <w:szCs w:val="28"/>
        </w:rPr>
        <w:t>обумовлених у програмі навчальної дисципліни та/або силабусі, формування індивідуальної освітньої траєкторії).</w:t>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04" w:hanging="720"/>
      </w:pPr>
    </w:lvl>
    <w:lvl w:ilvl="1">
      <w:start w:val="1"/>
      <w:numFmt w:val="decimal"/>
      <w:lvlText w:val="%1.%2."/>
      <w:lvlJc w:val="left"/>
      <w:pPr>
        <w:tabs>
          <w:tab w:val="num" w:pos="0"/>
        </w:tabs>
        <w:ind w:left="3552" w:hanging="72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912"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272" w:hanging="1440"/>
      </w:pPr>
    </w:lvl>
    <w:lvl w:ilvl="6">
      <w:start w:val="1"/>
      <w:numFmt w:val="decimal"/>
      <w:lvlText w:val="%1.%2.%3.%4.%5.%6.%7."/>
      <w:lvlJc w:val="left"/>
      <w:pPr>
        <w:tabs>
          <w:tab w:val="num" w:pos="0"/>
        </w:tabs>
        <w:ind w:left="4632" w:hanging="1800"/>
      </w:pPr>
    </w:lvl>
    <w:lvl w:ilvl="7">
      <w:start w:val="1"/>
      <w:numFmt w:val="decimal"/>
      <w:lvlText w:val="%1.%2.%3.%4.%5.%6.%7.%8."/>
      <w:lvlJc w:val="left"/>
      <w:pPr>
        <w:tabs>
          <w:tab w:val="num" w:pos="0"/>
        </w:tabs>
        <w:ind w:left="4632" w:hanging="1800"/>
      </w:pPr>
    </w:lvl>
    <w:lvl w:ilvl="8">
      <w:start w:val="1"/>
      <w:numFmt w:val="decimal"/>
      <w:lvlText w:val="%1.%2.%3.%4.%5.%6.%7.%8.%9."/>
      <w:lvlJc w:val="left"/>
      <w:pPr>
        <w:tabs>
          <w:tab w:val="num" w:pos="0"/>
        </w:tabs>
        <w:ind w:left="4992" w:hanging="216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4"/>
      <w:numFmt w:val="bullet"/>
      <w:lvlText w:val="–"/>
      <w:lvlJc w:val="left"/>
      <w:pPr>
        <w:tabs>
          <w:tab w:val="num" w:pos="0"/>
        </w:tabs>
        <w:ind w:left="720" w:hanging="360"/>
      </w:pPr>
      <w:rPr>
        <w:rFonts w:ascii="Times New Roman" w:hAnsi="Times New Roman" w:cs="Times New Roman" w:hint="default"/>
      </w:rPr>
    </w:lvl>
    <w:lvl w:ilvl="1">
      <w:start w:val="0"/>
      <w:numFmt w:val="bullet"/>
      <w:lvlText w:val="•"/>
      <w:lvlJc w:val="left"/>
      <w:pPr>
        <w:tabs>
          <w:tab w:val="num" w:pos="0"/>
        </w:tabs>
        <w:ind w:left="2496" w:hanging="1416"/>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6f3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semiHidden/>
    <w:unhideWhenUsed/>
    <w:rsid w:val="00361194"/>
    <w:rPr>
      <w:color w:val="0000FF"/>
      <w:u w:val="single"/>
    </w:rPr>
  </w:style>
  <w:style w:type="character" w:styleId="Style15" w:customStyle="1">
    <w:name w:val="Основной текст Знак"/>
    <w:basedOn w:val="DefaultParagraphFont"/>
    <w:link w:val="a4"/>
    <w:qFormat/>
    <w:rsid w:val="005b38b1"/>
    <w:rPr>
      <w:rFonts w:ascii="Times New Roman" w:hAnsi="Times New Roman" w:eastAsia="Times New Roman" w:cs="Times New Roman"/>
      <w:sz w:val="28"/>
      <w:szCs w:val="24"/>
      <w:lang w:val="ru-RU"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5"/>
    <w:rsid w:val="005b38b1"/>
    <w:pPr>
      <w:spacing w:lineRule="auto" w:line="240" w:before="0" w:after="120"/>
    </w:pPr>
    <w:rPr>
      <w:rFonts w:ascii="Times New Roman" w:hAnsi="Times New Roman" w:eastAsia="Times New Roman" w:cs="Times New Roman"/>
      <w:sz w:val="28"/>
      <w:szCs w:val="24"/>
      <w:lang w:val="ru-RU" w:eastAsia="ru-RU"/>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ListParagraph">
    <w:name w:val="List Paragraph"/>
    <w:basedOn w:val="Normal"/>
    <w:uiPriority w:val="34"/>
    <w:qFormat/>
    <w:rsid w:val="00f72d10"/>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Application>LibreOffice/7.0.2.2$Windows_X86_64 LibreOffice_project/8349ace3c3162073abd90d81fd06dcfb6b36b994</Application>
  <Pages>9</Pages>
  <Words>2438</Words>
  <Characters>17788</Characters>
  <CharactersWithSpaces>20283</CharactersWithSpaces>
  <Paragraphs>107</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2022-10-16T21:10:00Z</dcterms:created>
  <dc:creator>Svitlana</dc:creator>
  <dc:description/>
  <dc:language>uk-UA</dc:language>
  <cp:lastModifiedBy/>
  <dcterms:modified xsi:type="dcterms:W3CDTF">2022-10-28T17:07:24Z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