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2C25" w14:textId="5958A202" w:rsidR="00E86BAE" w:rsidRPr="00BE2236" w:rsidRDefault="00BE2236" w:rsidP="00BE2236">
      <w:pPr>
        <w:ind w:left="-567"/>
        <w:rPr>
          <w:rFonts w:ascii="Times New Roman" w:hAnsi="Times New Roman" w:cs="Times New Roman"/>
          <w:sz w:val="24"/>
          <w:szCs w:val="24"/>
        </w:rPr>
      </w:pPr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ЗМІСТ: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Панасюк В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.  Шляхи переходу від державної до державно-громадської форми управління в освіті / В. Панасюк. - С. 8-14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Панасюк 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Національне виховання сучасної молоді . - С. 15-26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Вишневський О.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Християнізація виховання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- С. 27-39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Равчина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Інноваційні підходи до підготовки сучасного вчителя . - С. 40-49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Костюк Г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.  Сільська школа: пошук нових шляхів розвитку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- С. 50-54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Уланова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Нові підходи до оцінювання знань учнів з історії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. - С. 55-60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раган Н.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Перші кроки функціонування 12-ти бальної системи оцінювання знань учнів . - С. 61-64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 Г.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Головні шляхи реформування шкільної математичної освіти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- С. 65-68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Дмитмур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Про деякі проблеми вивчення української літератури у загальноосвітніх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С. 69-73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Огірко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Християнська етика в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рідній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школі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. - С. 74-84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Добродєєва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Сім'я та школа: актуалізація проблеми співпраці у сучасних умовах . - С. 85-91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Рибак І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.  Система виховної роботи в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школах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Радехівського району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- С. 92-97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Свистович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Школа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- центр відродження села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- С. 98-102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Сорочинська В.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Взаємодія школи, сім'ї та громадськості в умовах реформування освіти в Україні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- С. 103-107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Сікорський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Роль товариства "Рідна школа" у вироблені стратегії розвитку освіти в Україні. - С. 108-110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Сікорський П.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Педагогічні роздуми після II Всеукраїнського з'їзду працівників освіти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- С. 111-117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Сікорський П.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Всеукраїнська науково-практична конференція "Актуальні проблеми розвитку освіти в Україні" (21 березня 2002 р., м. Львів)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- С. 118-125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Ліщинський Л.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  "Рідна школа" на 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Дрогобиччин</w:t>
      </w:r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- С. 126-128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Мідза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.  Відновлюємо традиції "Рідної школи" (Про діяльність 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рідношкільного</w:t>
      </w:r>
      <w:proofErr w:type="spellEnd"/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 осередку в с. 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Переволочне</w:t>
      </w:r>
      <w:proofErr w:type="spellEnd"/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Буського</w:t>
      </w:r>
      <w:proofErr w:type="spellEnd"/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 району)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- С. 129-131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Герцюк Д.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Він будив національну свідомість (160 років від народження Юліан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 Романчук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). - С. 132-137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Михайлишин</w:t>
      </w:r>
      <w:proofErr w:type="spellEnd"/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.  Усе життя присвятив служінню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рідному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народові (155 років від народження Олександра Барвінського). - С. 138-139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Герцюк Д.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  Із когорти видатних 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рідношкільних</w:t>
      </w:r>
      <w:proofErr w:type="spellEnd"/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 діячів (150 років від народження Романа Заклинського). - С. 140-145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2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Герцюк Д.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  Літописець "Рідної школи" (120 років від народження Лева 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Ясінчука</w:t>
      </w:r>
      <w:proofErr w:type="spellEnd"/>
      <w:r w:rsidRPr="00BE2236">
        <w:rPr>
          <w:rFonts w:ascii="Times New Roman" w:hAnsi="Times New Roman" w:cs="Times New Roman"/>
          <w:color w:val="000000"/>
          <w:sz w:val="24"/>
          <w:szCs w:val="24"/>
        </w:rPr>
        <w:t>). - С. 146-150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Герцюк Д.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Сподвижник ідеї національної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школи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(120 років від народження Олекси Іванчука). - С. 151-153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proofErr w:type="spellStart"/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Ровенчак</w:t>
      </w:r>
      <w:proofErr w:type="spellEnd"/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Українське жіноцтво за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рідну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E2236">
        <w:rPr>
          <w:rFonts w:ascii="Times New Roman" w:hAnsi="Times New Roman" w:cs="Times New Roman"/>
          <w:color w:val="008000"/>
          <w:sz w:val="24"/>
          <w:szCs w:val="24"/>
        </w:rPr>
        <w:t>школу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(110 років від народження Олени Степанів). - С. 154-156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Герцюк Д.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  Друга 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рідномовна</w:t>
      </w:r>
      <w:proofErr w:type="spellEnd"/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 гімназія в Галичині (115 років від заснування української державної гімназії в Пер</w:t>
      </w:r>
      <w:r w:rsidR="006021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мишлі). - С. 157-161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Юзик О.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Чортківська гімназія "Рідна школа" імені Маркіяна Шашкевича: погляд крізь призму часу (90 років із часу заснування). - С. 162-166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proofErr w:type="spellStart"/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Заячук</w:t>
      </w:r>
      <w:proofErr w:type="spellEnd"/>
      <w:r w:rsidRPr="0060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Ю.</w:t>
      </w:r>
      <w:r w:rsidRPr="00BE2236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BE2236">
        <w:rPr>
          <w:rFonts w:ascii="Times New Roman" w:hAnsi="Times New Roman" w:cs="Times New Roman"/>
          <w:color w:val="000000"/>
          <w:sz w:val="24"/>
          <w:szCs w:val="24"/>
        </w:rPr>
        <w:t>Рідношкільні</w:t>
      </w:r>
      <w:proofErr w:type="spellEnd"/>
      <w:r w:rsidRPr="00BE2236">
        <w:rPr>
          <w:rFonts w:ascii="Times New Roman" w:hAnsi="Times New Roman" w:cs="Times New Roman"/>
          <w:color w:val="000000"/>
          <w:sz w:val="24"/>
          <w:szCs w:val="24"/>
        </w:rPr>
        <w:t xml:space="preserve"> інституції української спільноти в Канаді. - С. 167-168</w:t>
      </w:r>
    </w:p>
    <w:sectPr w:rsidR="00E86BAE" w:rsidRPr="00BE2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8A"/>
    <w:rsid w:val="00602157"/>
    <w:rsid w:val="00BE2236"/>
    <w:rsid w:val="00DF128A"/>
    <w:rsid w:val="00E8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5EEE"/>
  <w15:chartTrackingRefBased/>
  <w15:docId w15:val="{1472A5BF-B1B3-4DFF-A320-226D651C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2</cp:revision>
  <dcterms:created xsi:type="dcterms:W3CDTF">2023-01-11T17:08:00Z</dcterms:created>
  <dcterms:modified xsi:type="dcterms:W3CDTF">2023-01-11T17:19:00Z</dcterms:modified>
</cp:coreProperties>
</file>