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sz w:val="28"/>
          <w:szCs w:val="28"/>
          <w:u w:val="single"/>
          <w:lang w:val="ru-RU"/>
        </w:rPr>
        <w:t>Кафедра спеціальної освіти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Мовні чинники безпеки</w:t>
      </w:r>
    </w:p>
    <w:p>
      <w:pPr>
        <w:pStyle w:val="Style21"/>
        <w:tabs>
          <w:tab w:val="clear" w:pos="708"/>
          <w:tab w:val="left" w:pos="0" w:leader="none"/>
        </w:tabs>
        <w:spacing w:lineRule="auto" w:line="276"/>
        <w:ind w:firstLine="397"/>
        <w:jc w:val="both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  <w:t>Семестр: 6 Обсяг дисципліни: загальна кількість годин – 90 (кредитів ЄКТС – 3); Аудиторні – 32 (</w:t>
      </w:r>
      <w:r>
        <w:rPr>
          <w:b/>
          <w:i/>
          <w:sz w:val="24"/>
          <w:lang w:val="ru-RU"/>
        </w:rPr>
        <w:t>лекційні – 16; практичні/семінарські – 16</w:t>
      </w:r>
      <w:r>
        <w:rPr>
          <w:b/>
          <w:sz w:val="24"/>
          <w:lang w:val="ru-RU"/>
        </w:rPr>
        <w:t>).</w:t>
      </w:r>
    </w:p>
    <w:p>
      <w:pPr>
        <w:pStyle w:val="Style21"/>
        <w:tabs>
          <w:tab w:val="clear" w:pos="708"/>
          <w:tab w:val="left" w:pos="0" w:leader="none"/>
        </w:tabs>
        <w:spacing w:lineRule="auto" w:line="276"/>
        <w:ind w:firstLine="397"/>
        <w:jc w:val="both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  <w:t>Лектор: канд. психол.наук доцент Сулятицький І.В. (</w:t>
      </w:r>
      <w:hyperlink r:id="rId2">
        <w:r>
          <w:rPr>
            <w:b/>
            <w:sz w:val="24"/>
            <w:lang w:val="ru-RU"/>
          </w:rPr>
          <w:t>ivan.sulyatytskyy@lnu.edu.ua</w:t>
        </w:r>
      </w:hyperlink>
      <w:r>
        <w:rPr>
          <w:b/>
          <w:sz w:val="24"/>
          <w:lang w:val="ru-RU"/>
        </w:rPr>
        <w:t>);</w:t>
      </w:r>
    </w:p>
    <w:p>
      <w:pPr>
        <w:pStyle w:val="Style21"/>
        <w:tabs>
          <w:tab w:val="clear" w:pos="708"/>
          <w:tab w:val="left" w:pos="0" w:leader="none"/>
        </w:tabs>
        <w:spacing w:lineRule="auto" w:line="276"/>
        <w:ind w:left="397" w:hanging="0"/>
        <w:jc w:val="both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  <w:t>Результати навчання:</w:t>
      </w:r>
    </w:p>
    <w:p>
      <w:pPr>
        <w:pStyle w:val="BodyTextIndent2"/>
        <w:spacing w:lineRule="auto" w:line="276"/>
        <w:ind w:left="425" w:hanging="0"/>
        <w:rPr>
          <w:b/>
          <w:b/>
          <w:i/>
          <w:i/>
          <w:sz w:val="24"/>
          <w:u w:val="single"/>
          <w:lang w:val="ru-RU"/>
        </w:rPr>
      </w:pPr>
      <w:r>
        <w:rPr>
          <w:b/>
          <w:i/>
          <w:sz w:val="24"/>
          <w:u w:val="single"/>
          <w:lang w:val="ru-RU"/>
        </w:rPr>
        <w:t>Студенти повинні знати: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основні поняття і категорії прикладних сторін психологічного впливу мови на безпеку і персоналізацію;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конструкти мовного смислотворення і його завуальовані впливи і стимули;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аудіальні, візуальні і кінестетичні асоціативні чинники і форми мовленнєвих образів автохтонної власної  мови та мовлення  і співбесідника(ів);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про етнопсихологічні особливості мовлення у створенні поля безпеки і персоналізації у середовищах народів світу;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особливості українського національного характеру, персоналізму і провідництва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як здійснювати внутрішній контроль при  оперуванні оптимальними мовленнєвими формами;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- прийоми адаптовування власних фахових здобутків для вирішення завдань життєвої самореалізації та ефективного персонального сходження та узабезпечення успіху власного шляху. </w:t>
      </w:r>
    </w:p>
    <w:p>
      <w:pPr>
        <w:pStyle w:val="BodyTextIndent2"/>
        <w:ind w:left="425" w:hanging="0"/>
        <w:rPr>
          <w:b/>
          <w:b/>
          <w:i/>
          <w:i/>
          <w:sz w:val="24"/>
          <w:u w:val="single"/>
          <w:lang w:val="uk-UA"/>
        </w:rPr>
      </w:pPr>
      <w:r>
        <w:rPr>
          <w:b/>
          <w:i/>
          <w:sz w:val="24"/>
          <w:u w:val="single"/>
        </w:rPr>
        <w:t>Студенти повинні вміти:</w:t>
      </w:r>
    </w:p>
    <w:p>
      <w:pPr>
        <w:pStyle w:val="BodyTextIndent2"/>
        <w:ind w:left="425" w:hanging="0"/>
        <w:rPr>
          <w:b/>
          <w:b/>
          <w:i/>
          <w:i/>
          <w:sz w:val="24"/>
          <w:u w:val="single"/>
          <w:lang w:val="uk-UA"/>
        </w:rPr>
      </w:pPr>
      <w:r>
        <w:rPr>
          <w:b/>
          <w:i/>
          <w:sz w:val="24"/>
          <w:u w:val="single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відбирати методи аналізу і коректування різних типів і рівнів спілкування з представниками інших культурно-ментальних середовищ чи з їх представниками різного статусу.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-визначати, які мовні прийоми застосувати як сладові взаємин особистості  чи групи коректно вибираючи мовленнєві форми для психокорекційних впливів;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враховувати етнопсихологічні фактори мови , тобто встановлювати залежності психологічних явищ і феноменів у представників різних націй, демографічних закономірностей; дотримуватись двійного принципу “відносності і рівноправності”, тобто уникати абсолютизації, протиставлення конкретних якостей у різних етносів, піднесення народів, а також навішування ярликів на будь-які етнічні групи і нації.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розуміти психологічні механізми засвоєння соціотипової поведінки (соціалізація, наслідування, ідентифікація), поняття 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визначати суть і вплив етноцентризму, його ознаки та умови виникнення, психологічної дихотомії –«етноцентризм –націоналізм».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завбачувати роль засобів масової інформації у формуванні стереотипів; роль практичного психолога у вирішенні проблеми зниження етноцентризму, стереотипізації оцінок.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систематизувати та інтерпретувати діагностичні результати, робити висновки та прогнози щодо результату психокорекції та запобігати помилок у його встановленні;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визначати методи та специфіку психокорекційної допомоги особам з певного соцієтального типу, які мають порушення психічного розвитку та відхилення у поведінці;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застосовувати методи психологічної корекції у різних сферах потреб етноспільнот та інших соціотипологічних людських груп і обєднань.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</w:r>
    </w:p>
    <w:p>
      <w:pPr>
        <w:pStyle w:val="BodyTextIndent2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  <w:t>Мета і завдання курсу:</w:t>
      </w:r>
    </w:p>
    <w:p>
      <w:pPr>
        <w:pStyle w:val="Normal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lang w:val="ru-RU"/>
        </w:rPr>
        <w:tab/>
        <w:t xml:space="preserve">Метою навчального курсу є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навчити майбутніх фахівців застосовувати практичні техніки формування безпекової резильєнтності мови та мовлення, етнопсихологічної мовленнєвої коректності  уникнення ситуацій конфліктності і небезпечності при спілкуванні з екстремальними представниками власного етнопсихотипу та в середовищах і з представниками іншомовних культурно-ментальних типів, здійснюючи при цьому психологічну настанову на відвернення викликів і ризиків взаємин у вище згадуваних  соціогрупах з врахуванням їх ментально-світоглядних стереотипів і очікувань.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cs="Times New Roman" w:ascii="Times New Roman" w:hAnsi="Times New Roman"/>
          <w:lang w:val="ru-RU"/>
        </w:rPr>
        <w:tab/>
        <w:t>Завданням навчальної дисципліни є сформувати у слухачів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 чітке розуміння психологічної ролі мовлення і мови щодо власної безпеки, уникнення непорозумінь у діалозі чи довготривалому партнерстві), тобто найбільш значимих ситуаціяхспецифіки взаємин з особами, які представляють групи(спільноти) іншими ніж власні ментальні стереотипи і запити.</w:t>
      </w:r>
    </w:p>
    <w:p>
      <w:pPr>
        <w:pStyle w:val="BodyTextIndent2"/>
        <w:ind w:hanging="0"/>
        <w:rPr>
          <w:b/>
          <w:b/>
          <w:sz w:val="24"/>
          <w:lang w:val="ru-RU"/>
        </w:rPr>
      </w:pPr>
      <w:r>
        <w:rPr>
          <w:b/>
          <w:sz w:val="24"/>
          <w:lang w:val="ru-RU"/>
        </w:rPr>
        <w:t>Рекомендована література: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Лісовський П. М., Лісовська Ю. П. Персонологія : специфіка, структура, механізм : навч. посіб. / П. М. Лісовський, Ю. П. Лісовська. – К. : ДП «Вид. дім «Персонал», 2017. – 356 с. : іл. – Бібліогр. у кінці розд. та с. 351–355.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Жалкіна К.Р.  Психологічні аспекти забезпечення безпеки життєдіяльності . –  Актуальні проблеми безпеки життєдіяльності (24 листопада 2021 р.). –С.140-142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Цюман Тетяна,Нагула Олена, Психологічна формула безпеки як концептуальна основа формування навичок безпечної поведінки особистості  https://rescentre.org.ua/poperedzhennia-zhorstokoho-povodzhennia-z-ditmy/psykholohichna-formula-bezpeky-iak-kontseptualna-osnova-formuvannia-navychok-bezpechnoi-povedinky-osobystosti</w:t>
      </w:r>
      <w:bookmarkStart w:id="0" w:name="_GoBack"/>
      <w:bookmarkEnd w:id="0"/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Колесник О. С. Поет та відтворення архетипу у міфопоетичному світовідношенні / О. С. Колесник // Актуальні філософські та культурологічні проблеми сучасності. – К., 2000. – С. 124.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Яким Ярема “Українська духовість в її культурно-історичних виявах”  - можна розділити на 3 частини ( роботу шукати у Збірнику «Перший укр..педагогічний конгрес . 1935р, стор 17-84 на вашій е.пошті   (до практичного на 10-11.03.2020)   - 67с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Янів В. Нариси до історії української етнопсихології / В. Янів; [упоряд. М. Шафовал]. – 2-ге вид., допов. і переробл. – К.: Знання, 2006. – 735 с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Каганець І.В. Психологічні аспекти в менеджменті: Типологія Юнга, соціоніка, психоінформатика. </w:t>
      </w:r>
      <w:r>
        <w:rPr>
          <w:rFonts w:eastAsia="CourierCTT" w:cs="CourierCTT" w:ascii="CourierCTT" w:hAnsi="CourierCTT"/>
          <w:sz w:val="24"/>
          <w:szCs w:val="24"/>
          <w:lang w:val="uk-UA" w:eastAsia="uk-UA"/>
        </w:rPr>
        <w:t>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 Київ: НТ “Спільна дія ..С.9-22;  С.103-127.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225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-6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spacing w:val="-6"/>
          <w:sz w:val="28"/>
          <w:szCs w:val="28"/>
          <w:lang w:val="uk-UA" w:eastAsia="uk-UA"/>
        </w:rPr>
        <w:t>Допоміжна</w:t>
      </w:r>
    </w:p>
    <w:p>
      <w:pPr>
        <w:pStyle w:val="Normal"/>
        <w:tabs>
          <w:tab w:val="clear" w:pos="708"/>
          <w:tab w:val="left" w:pos="2254" w:leader="none"/>
        </w:tabs>
        <w:spacing w:lineRule="auto" w:line="240" w:before="0" w:after="6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</w:r>
    </w:p>
    <w:p>
      <w:pPr>
        <w:pStyle w:val="Normal"/>
        <w:tabs>
          <w:tab w:val="clear" w:pos="708"/>
          <w:tab w:val="left" w:pos="225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uk-UA"/>
        </w:rPr>
        <w:t>Персонологія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1. </w:t>
      </w: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Титаренко Т. М. Життєві домагання і професійне становлення особистості практичного психолога // Практична психологія та соціальна робота – 2003.– № 4. – С. 21–23.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2.Орбан-Лембрик Л. Е. Соціалізація особистості в контексті етнокультурної парадигми. // Етнос і культура. – Івано-Франківськ: Плай, 2003. - № 1. – С. 85-90.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3.Орбан-Лембрик Л. Е. Соціальна психологія великих стихійних груп і масових явищ: Навчально-методичний посібник. – Івано-Франківськ, 2005.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4.Орбан-Лембрик Л. Е. Соціокультурні та етнопсихологічні особливості спілкування. // Збірник наукових праць: філософія, соціологія, психологія. – Івано-Франківськ: Плай, 2003. – Вип. 8. – Ч. 1. – С. 3-19.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187" w:leader="none"/>
          <w:tab w:val="left" w:pos="2254" w:leader="none"/>
        </w:tabs>
        <w:spacing w:lineRule="auto" w:line="240" w:before="0" w:after="0"/>
        <w:ind w:left="540" w:hanging="54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187" w:leader="none"/>
          <w:tab w:val="left" w:pos="225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pacing w:val="-20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uk-UA"/>
        </w:rPr>
        <w:t>15. Інформаційні ресурси</w:t>
      </w:r>
    </w:p>
    <w:p>
      <w:pPr>
        <w:pStyle w:val="Normal"/>
        <w:shd w:val="clear" w:color="auto" w:fill="FFFFFF"/>
        <w:tabs>
          <w:tab w:val="clear" w:pos="708"/>
          <w:tab w:val="left" w:pos="365" w:leader="none"/>
          <w:tab w:val="left" w:pos="2254" w:leader="none"/>
        </w:tabs>
        <w:spacing w:lineRule="exact" w:line="226" w:before="14" w:after="0"/>
        <w:rPr>
          <w:rFonts w:ascii="Times New Roman" w:hAnsi="Times New Roman" w:eastAsia="Times New Roman" w:cs="Times New Roman"/>
          <w:spacing w:val="-20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pacing w:val="-20"/>
          <w:sz w:val="28"/>
          <w:szCs w:val="28"/>
          <w:lang w:val="uk-UA"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1. </w:t>
      </w:r>
      <w:hyperlink r:id="rId3">
        <w:r>
          <w:rPr>
            <w:rFonts w:eastAsia="Times New Roman" w:cs="Times New Roman" w:ascii="Times New Roman" w:hAnsi="Times New Roman"/>
            <w:sz w:val="24"/>
            <w:szCs w:val="24"/>
            <w:lang w:val="uk-UA" w:eastAsia="uk-UA"/>
          </w:rPr>
          <w:t>http://ukrlibrary.com.ua/books/28/1/1/1303.html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2.</w:t>
      </w:r>
      <w:hyperlink r:id="rId4">
        <w:r>
          <w:rPr>
            <w:rFonts w:eastAsia="Times New Roman" w:cs="Times New Roman" w:ascii="Times New Roman" w:hAnsi="Times New Roman"/>
            <w:sz w:val="24"/>
            <w:szCs w:val="24"/>
            <w:lang w:val="uk-UA" w:eastAsia="uk-UA"/>
          </w:rPr>
          <w:t>http://www.twirpx.com/file/24412/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>3.http://statosphere.ru/books-arch/multistat/131-nasledov-matmetody-analiz.html;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4. </w:t>
      </w:r>
      <w:hyperlink r:id="rId5">
        <w:r>
          <w:rPr>
            <w:rFonts w:eastAsia="Times New Roman" w:cs="Times New Roman" w:ascii="Times New Roman" w:hAnsi="Times New Roman"/>
            <w:sz w:val="24"/>
            <w:szCs w:val="24"/>
            <w:lang w:val="uk-UA" w:eastAsia="uk-UA"/>
          </w:rPr>
          <w:t>http://psyhological.ucoz.ua/publ/35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5.  </w:t>
      </w:r>
      <w:hyperlink r:id="rId6">
        <w:r>
          <w:rPr>
            <w:rFonts w:eastAsia="Times New Roman" w:cs="Times New Roman" w:ascii="Times New Roman" w:hAnsi="Times New Roman"/>
            <w:sz w:val="24"/>
            <w:szCs w:val="24"/>
            <w:lang w:val="uk-UA" w:eastAsia="uk-UA"/>
          </w:rPr>
          <w:t>http://www.bronnikov.kiev.ua/book_3_0.php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6. </w:t>
      </w:r>
      <w:hyperlink r:id="rId7">
        <w:r>
          <w:rPr>
            <w:rFonts w:eastAsia="Times New Roman" w:cs="Times New Roman" w:ascii="Times New Roman" w:hAnsi="Times New Roman"/>
            <w:sz w:val="24"/>
            <w:szCs w:val="24"/>
            <w:lang w:val="uk-UA" w:eastAsia="uk-UA"/>
          </w:rPr>
          <w:t>http://uchebnik.biz/book/320-yetnopsixologiya.html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7. </w:t>
      </w:r>
      <w:hyperlink r:id="rId8">
        <w:r>
          <w:rPr>
            <w:rFonts w:eastAsia="Times New Roman" w:cs="Times New Roman" w:ascii="Times New Roman" w:hAnsi="Times New Roman"/>
            <w:sz w:val="24"/>
            <w:szCs w:val="24"/>
            <w:lang w:val="uk-UA" w:eastAsia="uk-UA"/>
          </w:rPr>
          <w:t>http://psychlib.com.ua/category/etnopsyhologiya.htm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  <w:t xml:space="preserve">8. </w:t>
      </w:r>
      <w:hyperlink r:id="rId9">
        <w:r>
          <w:rPr>
            <w:rFonts w:eastAsia="Times New Roman" w:cs="Times New Roman" w:ascii="Times New Roman" w:hAnsi="Times New Roman"/>
            <w:sz w:val="24"/>
            <w:szCs w:val="24"/>
            <w:lang w:val="uk-UA" w:eastAsia="uk-UA"/>
          </w:rPr>
          <w:t>http://mobile.pidruchniki.ws/16760626/psihologiya/etnopsihologiya_-_savitska_ov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uk-UA"/>
        </w:rPr>
      </w:r>
    </w:p>
    <w:p>
      <w:pPr>
        <w:pStyle w:val="BodyTextIndent2"/>
        <w:tabs>
          <w:tab w:val="clear" w:pos="708"/>
          <w:tab w:val="left" w:pos="284" w:leader="none"/>
        </w:tabs>
        <w:ind w:hanging="0"/>
        <w:rPr>
          <w:sz w:val="24"/>
          <w:lang w:val="uk-UA" w:eastAsia="uk-UA"/>
        </w:rPr>
      </w:pPr>
      <w:r>
        <w:rPr>
          <w:b/>
          <w:sz w:val="24"/>
          <w:lang w:val="ru-RU"/>
        </w:rPr>
        <w:t>Форми та методи навчання</w:t>
      </w:r>
      <w:r>
        <w:rPr>
          <w:sz w:val="24"/>
          <w:lang w:val="ru-RU"/>
        </w:rPr>
        <w:t xml:space="preserve">: </w:t>
      </w:r>
      <w:r>
        <w:rPr>
          <w:sz w:val="24"/>
          <w:lang w:val="uk-UA" w:eastAsia="uk-UA"/>
        </w:rPr>
        <w:t>інтерактивні лекції, практичні заняття у формі семінару, презентації, самостійна робота з науково-методичною літературою. Самостійна робота – 58 год.</w:t>
      </w:r>
    </w:p>
    <w:p>
      <w:pPr>
        <w:pStyle w:val="BodyTextIndent2"/>
        <w:tabs>
          <w:tab w:val="clear" w:pos="708"/>
          <w:tab w:val="left" w:pos="284" w:leader="none"/>
        </w:tabs>
        <w:ind w:hanging="0"/>
        <w:rPr>
          <w:sz w:val="24"/>
          <w:lang w:val="uk-UA" w:eastAsia="uk-UA"/>
        </w:rPr>
      </w:pPr>
      <w:r>
        <w:rPr>
          <w:b/>
          <w:sz w:val="24"/>
          <w:lang w:val="ru-RU"/>
        </w:rPr>
        <w:t>Форма звітності</w:t>
      </w:r>
      <w:r>
        <w:rPr>
          <w:sz w:val="24"/>
          <w:lang w:val="ru-RU"/>
        </w:rPr>
        <w:t xml:space="preserve">: – </w:t>
      </w:r>
      <w:r>
        <w:rPr>
          <w:sz w:val="24"/>
          <w:lang w:val="uk-UA" w:eastAsia="uk-UA"/>
        </w:rPr>
        <w:t>залік.</w:t>
      </w:r>
    </w:p>
    <w:p>
      <w:pPr>
        <w:pStyle w:val="Style21"/>
        <w:tabs>
          <w:tab w:val="clear" w:pos="708"/>
          <w:tab w:val="left" w:pos="284" w:leader="none"/>
        </w:tabs>
        <w:ind w:hanging="0"/>
        <w:jc w:val="both"/>
        <w:rPr>
          <w:sz w:val="24"/>
          <w:u w:val="single"/>
          <w:lang w:val="ru-RU"/>
        </w:rPr>
      </w:pPr>
      <w:r>
        <w:rPr>
          <w:sz w:val="24"/>
          <w:lang w:val="ru-RU"/>
        </w:rPr>
        <w:t xml:space="preserve">Мова навчання:      </w:t>
      </w:r>
      <w:r>
        <w:rPr>
          <w:sz w:val="24"/>
          <w:u w:val="single"/>
          <w:lang w:val="ru-RU"/>
        </w:rPr>
        <w:t>українська.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uk-UA"/>
        </w:rPr>
        <w:t xml:space="preserve">Розглянуто  на  засіданні кафедри       «15»  січня  2024 р.      Протокол №_5___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uk-UA"/>
        </w:rPr>
        <w:t xml:space="preserve">Завідувач кафедри                         ________________________ проф. Островська К.О.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uk-UA"/>
        </w:rPr>
        <w:t xml:space="preserve">Затверджено на  Вченій раді  факультету  «08»   лютого  2024 р.      Протокол №_7_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val="uk-UA" w:eastAsia="uk-UA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uk-UA"/>
        </w:rPr>
        <w:t>В.о. декана факультету педагогічної освіти          ________________ доц. Герцюк Д.Д.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CTT">
    <w:charset w:val="02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 відступом Знак"/>
    <w:basedOn w:val="DefaultParagraphFont"/>
    <w:link w:val="a3"/>
    <w:uiPriority w:val="99"/>
    <w:semiHidden/>
    <w:qFormat/>
    <w:rsid w:val="00184a6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" w:customStyle="1">
    <w:name w:val="Основний текст з відступом 2 Знак"/>
    <w:basedOn w:val="DefaultParagraphFont"/>
    <w:link w:val="2"/>
    <w:uiPriority w:val="99"/>
    <w:semiHidden/>
    <w:qFormat/>
    <w:rsid w:val="00184a6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HTML" w:customStyle="1">
    <w:name w:val="Стандартний HTML Знак"/>
    <w:basedOn w:val="DefaultParagraphFont"/>
    <w:link w:val="HTML"/>
    <w:uiPriority w:val="99"/>
    <w:semiHidden/>
    <w:qFormat/>
    <w:rsid w:val="00204224"/>
    <w:rPr>
      <w:rFonts w:ascii="Courier New" w:hAnsi="Courier New" w:eastAsia="Times New Roman" w:cs="Courier New"/>
      <w:sz w:val="20"/>
      <w:szCs w:val="20"/>
    </w:rPr>
  </w:style>
  <w:style w:type="character" w:styleId="Style15">
    <w:name w:val="Гіперпосилання"/>
    <w:basedOn w:val="DefaultParagraphFont"/>
    <w:uiPriority w:val="99"/>
    <w:semiHidden/>
    <w:unhideWhenUsed/>
    <w:rsid w:val="00a86040"/>
    <w:rPr>
      <w:color w:val="0000FF"/>
      <w:u w:val="single"/>
    </w:rPr>
  </w:style>
  <w:style w:type="character" w:styleId="3" w:customStyle="1">
    <w:name w:val="Основний текст 3 Знак"/>
    <w:basedOn w:val="DefaultParagraphFont"/>
    <w:link w:val="3"/>
    <w:qFormat/>
    <w:rsid w:val="007c4ad6"/>
    <w:rPr>
      <w:rFonts w:ascii="Times New Roman" w:hAnsi="Times New Roman" w:eastAsia="Times New Roman" w:cs="Times New Roman"/>
      <w:sz w:val="16"/>
      <w:szCs w:val="16"/>
      <w:lang w:val="ru-RU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Body Text Indent"/>
    <w:basedOn w:val="Normal"/>
    <w:link w:val="a4"/>
    <w:uiPriority w:val="99"/>
    <w:semiHidden/>
    <w:rsid w:val="00184a6c"/>
    <w:pPr>
      <w:spacing w:lineRule="auto" w:line="240" w:before="0" w:after="0"/>
      <w:ind w:firstLine="54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qFormat/>
    <w:rsid w:val="00184a6c"/>
    <w:pPr>
      <w:spacing w:lineRule="auto" w:line="240" w:before="0" w:after="0"/>
      <w:ind w:firstLine="54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20422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42b0b"/>
    <w:pPr>
      <w:spacing w:before="0" w:after="200"/>
      <w:ind w:left="720" w:hanging="0"/>
      <w:contextualSpacing/>
    </w:pPr>
    <w:rPr/>
  </w:style>
  <w:style w:type="paragraph" w:styleId="BodyText3">
    <w:name w:val="Body Text 3"/>
    <w:basedOn w:val="Normal"/>
    <w:link w:val="30"/>
    <w:unhideWhenUsed/>
    <w:qFormat/>
    <w:rsid w:val="007c4ad6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n.sulyatytskyy@lnu.edu.ua" TargetMode="External"/><Relationship Id="rId3" Type="http://schemas.openxmlformats.org/officeDocument/2006/relationships/hyperlink" Target="http://ukrlibrary.com.ua/books/28/1/1/1303.html" TargetMode="External"/><Relationship Id="rId4" Type="http://schemas.openxmlformats.org/officeDocument/2006/relationships/hyperlink" Target="http://www.twirpx.com/file/24412/" TargetMode="External"/><Relationship Id="rId5" Type="http://schemas.openxmlformats.org/officeDocument/2006/relationships/hyperlink" Target="http://psyhological.ucoz.ua/publ/35" TargetMode="External"/><Relationship Id="rId6" Type="http://schemas.openxmlformats.org/officeDocument/2006/relationships/hyperlink" Target="http://www.bronnikov.kiev.ua/book_3_0.php" TargetMode="External"/><Relationship Id="rId7" Type="http://schemas.openxmlformats.org/officeDocument/2006/relationships/hyperlink" Target="http://uchebnik.biz/book/320-yetnopsixologiya.html" TargetMode="External"/><Relationship Id="rId8" Type="http://schemas.openxmlformats.org/officeDocument/2006/relationships/hyperlink" Target="http://psychlib.com.ua/category/etnopsyhologiya.htm" TargetMode="External"/><Relationship Id="rId9" Type="http://schemas.openxmlformats.org/officeDocument/2006/relationships/hyperlink" Target="http://mobile.pidruchniki.ws/16760626/psihologiya/etnopsihologiya_-_savitska_ov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LibreOffice/7.0.2.2$Windows_X86_64 LibreOffice_project/8349ace3c3162073abd90d81fd06dcfb6b36b994</Application>
  <Pages>3</Pages>
  <Words>778</Words>
  <Characters>5948</Characters>
  <CharactersWithSpaces>6765</CharactersWithSpaces>
  <Paragraphs>57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2024-02-12T12:05:00Z</dcterms:created>
  <dc:creator>ASUS</dc:creator>
  <dc:description/>
  <dc:language>uk-UA</dc:language>
  <cp:lastModifiedBy>Любов  Нос</cp:lastModifiedBy>
  <dcterms:modified xsi:type="dcterms:W3CDTF">2024-02-12T21:13:00Z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