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Кафедра загальної педагогіки та педагогіки вищої школи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Психологія зовнішності та іміджу</w:t>
      </w:r>
    </w:p>
    <w:p>
      <w:pPr>
        <w:pStyle w:val="Style21"/>
        <w:tabs>
          <w:tab w:val="clear" w:pos="708"/>
          <w:tab w:val="left" w:pos="0" w:leader="none"/>
        </w:tabs>
        <w:ind w:firstLine="397"/>
        <w:jc w:val="both"/>
        <w:rPr>
          <w:b/>
          <w:b/>
          <w:sz w:val="24"/>
        </w:rPr>
      </w:pPr>
      <w:r>
        <w:rPr>
          <w:b/>
          <w:sz w:val="24"/>
        </w:rPr>
        <w:t xml:space="preserve">Семестр: </w:t>
      </w:r>
      <w:r>
        <w:rPr>
          <w:b/>
          <w:sz w:val="24"/>
        </w:rPr>
        <w:t>5</w:t>
      </w:r>
      <w:r>
        <w:rPr>
          <w:b/>
          <w:sz w:val="24"/>
        </w:rPr>
        <w:t xml:space="preserve"> Обсяг дисципліни: загальна кількість годин – 90 (кредитів ЄКТС – 3); Аудиторні – 32 (</w:t>
      </w:r>
      <w:r>
        <w:rPr>
          <w:b/>
          <w:i/>
          <w:sz w:val="24"/>
        </w:rPr>
        <w:t>лекційні – 16; практичні/семінарські – 16</w:t>
      </w:r>
      <w:r>
        <w:rPr>
          <w:b/>
          <w:sz w:val="24"/>
        </w:rPr>
        <w:t>).</w:t>
      </w:r>
    </w:p>
    <w:p>
      <w:pPr>
        <w:pStyle w:val="Style21"/>
        <w:tabs>
          <w:tab w:val="clear" w:pos="708"/>
          <w:tab w:val="left" w:pos="0" w:leader="none"/>
        </w:tabs>
        <w:ind w:firstLine="397"/>
        <w:jc w:val="both"/>
        <w:rPr>
          <w:b/>
          <w:b/>
          <w:sz w:val="24"/>
        </w:rPr>
      </w:pPr>
      <w:r>
        <w:rPr>
          <w:b/>
          <w:sz w:val="24"/>
        </w:rPr>
        <w:t xml:space="preserve">Лектор: д. п. н., проф. Квас О.В. </w:t>
      </w:r>
      <w:r>
        <w:rPr/>
        <w:t>(</w:t>
      </w:r>
      <w:r>
        <w:rPr>
          <w:sz w:val="24"/>
        </w:rPr>
        <w:t>olena.kvas@lnu.edu.ua</w:t>
      </w:r>
      <w:r>
        <w:rPr>
          <w:b/>
          <w:sz w:val="24"/>
          <w:lang w:val="ru-RU"/>
        </w:rPr>
        <w:t>)</w:t>
      </w:r>
      <w:r>
        <w:rPr>
          <w:b/>
          <w:sz w:val="24"/>
        </w:rPr>
        <w:t>;</w:t>
      </w:r>
    </w:p>
    <w:p>
      <w:pPr>
        <w:pStyle w:val="Style21"/>
        <w:tabs>
          <w:tab w:val="clear" w:pos="708"/>
          <w:tab w:val="left" w:pos="0" w:leader="none"/>
        </w:tabs>
        <w:ind w:left="397" w:hanging="0"/>
        <w:jc w:val="both"/>
        <w:rPr>
          <w:b/>
          <w:b/>
          <w:sz w:val="24"/>
        </w:rPr>
      </w:pPr>
      <w:r>
        <w:rPr>
          <w:b/>
          <w:sz w:val="24"/>
        </w:rPr>
        <w:t>Результати навчання:</w:t>
      </w:r>
    </w:p>
    <w:p>
      <w:pPr>
        <w:pStyle w:val="BodyTextIndent2"/>
        <w:ind w:left="425" w:hanging="0"/>
        <w:rPr>
          <w:b/>
          <w:b/>
          <w:i/>
          <w:i/>
          <w:sz w:val="24"/>
          <w:u w:val="single"/>
        </w:rPr>
      </w:pPr>
      <w:r>
        <w:rPr>
          <w:b/>
          <w:i/>
          <w:sz w:val="24"/>
          <w:u w:val="single"/>
        </w:rPr>
        <w:t>Студенти повинні знати: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4"/>
        </w:rPr>
        <w:t>соціально-культурні фактори сприйняття зовнішності;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4"/>
        </w:rPr>
        <w:t>теоретичні та експериментальні дослідження самопрезентації та самосприйняття;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4"/>
        </w:rPr>
        <w:t>психологічні проблеми особистості, пов'язані із зовнішністю і іміджем;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4"/>
        </w:rPr>
        <w:t>характеристику різних видів іміджу: групового, персонального, корпоративного, предметного;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4"/>
        </w:rPr>
        <w:t>технології формування іміджу;</w:t>
      </w:r>
    </w:p>
    <w:p>
      <w:pPr>
        <w:pStyle w:val="BodyTextIndent2"/>
        <w:ind w:left="425" w:hanging="0"/>
        <w:rPr>
          <w:b/>
          <w:b/>
          <w:i/>
          <w:i/>
          <w:sz w:val="24"/>
          <w:u w:val="single"/>
        </w:rPr>
      </w:pPr>
      <w:r>
        <w:rPr>
          <w:b/>
          <w:i/>
          <w:sz w:val="24"/>
          <w:u w:val="single"/>
        </w:rPr>
        <w:t>Студенти повинні вміти: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2"/>
          <w:szCs w:val="22"/>
        </w:rPr>
        <w:t xml:space="preserve">використовувати принципи психологічної свободи особистості щодо </w:t>
      </w:r>
      <w:r>
        <w:rPr>
          <w:sz w:val="24"/>
        </w:rPr>
        <w:t>сприйняття та самопрезентації зовнішності;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2"/>
          <w:szCs w:val="22"/>
        </w:rPr>
        <w:t xml:space="preserve">усвідомлювати механізми психологічного маніпулювання </w:t>
      </w:r>
      <w:r>
        <w:rPr>
          <w:sz w:val="24"/>
        </w:rPr>
        <w:t>при формуванні іміджу та сприйнятті зовнішності</w:t>
      </w:r>
      <w:r>
        <w:rPr>
          <w:sz w:val="22"/>
          <w:szCs w:val="22"/>
        </w:rPr>
        <w:t>;</w:t>
      </w:r>
    </w:p>
    <w:p>
      <w:pPr>
        <w:pStyle w:val="BodyTextIndent2"/>
        <w:numPr>
          <w:ilvl w:val="0"/>
          <w:numId w:val="1"/>
        </w:numPr>
        <w:rPr>
          <w:sz w:val="24"/>
        </w:rPr>
      </w:pPr>
      <w:r>
        <w:rPr>
          <w:sz w:val="22"/>
          <w:szCs w:val="22"/>
        </w:rPr>
        <w:t xml:space="preserve">застосовувати методи, прийоми і засоби ефективної </w:t>
      </w:r>
      <w:r>
        <w:rPr>
          <w:sz w:val="24"/>
        </w:rPr>
        <w:t>самопрезентації.</w:t>
      </w:r>
    </w:p>
    <w:p>
      <w:pPr>
        <w:pStyle w:val="BodyTextIndent2"/>
        <w:ind w:left="1010" w:hanging="0"/>
        <w:rPr>
          <w:sz w:val="24"/>
        </w:rPr>
      </w:pPr>
      <w:r>
        <w:rPr>
          <w:sz w:val="24"/>
        </w:rPr>
      </w:r>
    </w:p>
    <w:p>
      <w:pPr>
        <w:pStyle w:val="BodyTextIndent2"/>
        <w:rPr>
          <w:b/>
          <w:b/>
          <w:sz w:val="24"/>
        </w:rPr>
      </w:pPr>
      <w:r>
        <w:rPr>
          <w:b/>
          <w:sz w:val="24"/>
        </w:rPr>
        <w:t>Мета і завдання курсу:</w:t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Метою навчального курсу є розвиток навчально-дослідницької діяльності в галузі психології зовнішності та іміджу, формування у студентів вміння аналізувати процеси, механізми і чинники впливу на зовнішність та імідж, навчання основних методів, що дозволяють створювати і використовувати соціально-психологічні технології корекції психологічних проблем зовнішності і формування іміджу.</w:t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Завданням навчальної дисципліни є розкриття змісту теоретичних засад психології зовнішності та іміджу, результатів класичних та сучасних досліджень, практичних методів та технологій, які необхідні для аналізу соціально-психологічних закономірностей спілкування та міжособистісної взаємодії.</w:t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Курс лекцій передбачає вивчення психологічних закономірностей і феноменів, що пов’язані з зовнішністю та іміджем людини. Основу програми складають теоретичні і методологічні засади соціальної психології, сучасні практичні напрями вивчення даної предметної області, що забезпечує зв'язок теорії і практики застосування соціально-психологічних знань в царині психології зовнішності та іміджу та створює можливості для проведення міждисциплінарних досліджень. В змісті лекційних занять розкривається специфіка процесів сприйняття, самосприйняття, самопрезентації, міжособистісної атракції. Детально розглядаються психологічні проблеми особистості, що пов’язані з зовнішністю та методи дослідження і вивчення психологічних проблем зовнішності. В програмі курсу приділено увагу характеристикам різних видів іміджу ( групового, персонального, корпоративного, предметного) та технологіям формування іміджу. </w:t>
      </w:r>
    </w:p>
    <w:p>
      <w:pPr>
        <w:pStyle w:val="BodyTextIndent2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odyTextIndent2"/>
        <w:ind w:hanging="0"/>
        <w:rPr>
          <w:b/>
          <w:b/>
          <w:sz w:val="24"/>
        </w:rPr>
      </w:pPr>
      <w:r>
        <w:rPr>
          <w:b/>
          <w:sz w:val="24"/>
        </w:rPr>
        <w:t>Рекомендована література:</w:t>
      </w:r>
    </w:p>
    <w:p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Основи соціальної психології : підручник для закладів вищої освіти / П. П. Горностай, М. М. Слюсаревський, В. О. Татенко, Т. М. Титаренко, Н. В. Хазратова та ін. ; за ред. М. М. Слюсаревського. – Київ : Талком, 2018. – 580 с.</w:t>
      </w:r>
    </w:p>
    <w:p>
      <w:pPr>
        <w:pStyle w:val="BodyTextIndent2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Верещинська Я.В. Макіяж як фактор привабливості обличчя. Вісник Харківського національного педагогічного університету імені Г. С. Сковороди. Психологія. 2016. Вип. 52. С. 12-19.</w:t>
      </w:r>
    </w:p>
    <w:p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  <w:shd w:fill="FFFFFF" w:val="clear"/>
        </w:rPr>
        <w:t>Гапон Н.П.Соціальна психологія : навчальний посібник / </w:t>
      </w:r>
      <w:hyperlink r:id="rId2">
        <w:r>
          <w:rPr>
            <w:bCs/>
            <w:color w:val="000000"/>
            <w:sz w:val="24"/>
            <w:u w:val="none"/>
            <w:shd w:fill="FFFFFF" w:val="clear"/>
          </w:rPr>
          <w:t>Надія Павлівна Гапон</w:t>
        </w:r>
      </w:hyperlink>
      <w:r>
        <w:rPr>
          <w:sz w:val="24"/>
          <w:shd w:fill="FFFFFF" w:val="clear"/>
        </w:rPr>
        <w:t>; В.о. </w:t>
      </w:r>
      <w:hyperlink r:id="rId3">
        <w:r>
          <w:rPr>
            <w:bCs/>
            <w:color w:val="000000"/>
            <w:sz w:val="24"/>
            <w:u w:val="none"/>
            <w:shd w:fill="FFFFFF" w:val="clear"/>
          </w:rPr>
          <w:t>Львів. нац. ун-т ім. І. Франка</w:t>
        </w:r>
      </w:hyperlink>
      <w:r>
        <w:rPr>
          <w:sz w:val="24"/>
          <w:shd w:fill="FFFFFF" w:val="clear"/>
        </w:rPr>
        <w:t>.– Львів : ЛНУ ім. І. Франка, 2008.– 366 с.</w:t>
      </w:r>
    </w:p>
    <w:p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Ігнатенко І. Жіноче тіло у традиційній культурі українців / Ірина Ігнатенко. – 3-тєвид.,доп і перероб. – К. :Інтелектуальна книга, 2014. – 264с. іл.( Серія: «Етнологія для дорослих»)</w:t>
      </w:r>
      <w:r>
        <w:rPr>
          <w:sz w:val="24"/>
          <w:lang w:val="en-US"/>
        </w:rPr>
        <w:t>.</w:t>
      </w:r>
    </w:p>
    <w:p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Болотова В.О. Б 79 Іміджологія: текст лекцій для студентів спеціальностей 054 «Соціологія», 061 «Журналістика» / В. О. Болотова, Н. О. Ляшенко, К. А. Агаларова – Харків : НТУ «ХПІ», 2021. – 150 с.</w:t>
      </w:r>
    </w:p>
    <w:p>
      <w:pPr>
        <w:pStyle w:val="BodyTextIndent2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Хомуленко Т.Б., Фоменко К.І., Верещинська Я.В. Естетичний компонент соціальної перцепції суб’єкта діяльності. Харків: Вид-во «Діса плюс», 2016. 166 с.</w:t>
      </w:r>
    </w:p>
    <w:p>
      <w:pPr>
        <w:pStyle w:val="BodyTextIndent2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>Щербак Т.І. Ввзаємозв’язок образу фізичного «Я» та фізичного перфекціонізму. Науковий вісник Херсонського державного університету. Серія Психологічні науки. 2017. № 2. Т. 2. С. 132-136.</w:t>
      </w:r>
    </w:p>
    <w:p>
      <w:pPr>
        <w:pStyle w:val="BodyTextIndent2"/>
        <w:ind w:left="72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odyTextIndent2"/>
        <w:tabs>
          <w:tab w:val="clear" w:pos="708"/>
          <w:tab w:val="left" w:pos="284" w:leader="none"/>
        </w:tabs>
        <w:ind w:left="-284" w:firstLine="142"/>
        <w:rPr>
          <w:sz w:val="24"/>
        </w:rPr>
      </w:pPr>
      <w:r>
        <w:rPr>
          <w:b/>
          <w:sz w:val="24"/>
        </w:rPr>
        <w:t>Форми та методи навчання</w:t>
      </w:r>
      <w:r>
        <w:rPr>
          <w:sz w:val="24"/>
        </w:rPr>
        <w:t>: інтерактивні лекції, практичні заняття у формі семінару, презентації, самостійна робота з науково-методичною літературою. Самостійна робота – 58 год.</w:t>
      </w:r>
    </w:p>
    <w:p>
      <w:pPr>
        <w:pStyle w:val="BodyTextIndent2"/>
        <w:tabs>
          <w:tab w:val="clear" w:pos="708"/>
          <w:tab w:val="left" w:pos="284" w:leader="none"/>
        </w:tabs>
        <w:ind w:left="-284" w:firstLine="142"/>
        <w:rPr>
          <w:sz w:val="24"/>
          <w:u w:val="single"/>
        </w:rPr>
      </w:pPr>
      <w:r>
        <w:rPr>
          <w:b/>
          <w:sz w:val="24"/>
        </w:rPr>
        <w:t>Форма звітності</w:t>
      </w:r>
      <w:r>
        <w:rPr>
          <w:sz w:val="24"/>
        </w:rPr>
        <w:t xml:space="preserve">: – </w:t>
      </w:r>
      <w:r>
        <w:rPr>
          <w:sz w:val="24"/>
          <w:u w:val="single"/>
        </w:rPr>
        <w:t>залік.</w:t>
      </w:r>
    </w:p>
    <w:p>
      <w:pPr>
        <w:pStyle w:val="Style21"/>
        <w:tabs>
          <w:tab w:val="clear" w:pos="708"/>
          <w:tab w:val="left" w:pos="284" w:leader="none"/>
        </w:tabs>
        <w:ind w:left="-284" w:firstLine="142"/>
        <w:jc w:val="both"/>
        <w:rPr>
          <w:sz w:val="24"/>
          <w:u w:val="single"/>
        </w:rPr>
      </w:pPr>
      <w:r>
        <w:rPr>
          <w:sz w:val="24"/>
        </w:rPr>
        <w:t xml:space="preserve">Мова навчання:      </w:t>
      </w:r>
      <w:r>
        <w:rPr>
          <w:sz w:val="24"/>
          <w:u w:val="single"/>
        </w:rPr>
        <w:t>українська.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Розглянуто  на  засіданні кафедри       «23»  січня  202</w:t>
      </w:r>
      <w:r>
        <w:rPr>
          <w:rFonts w:cs="Times New Roman" w:ascii="Times New Roman" w:hAnsi="Times New Roman"/>
          <w:sz w:val="24"/>
          <w:szCs w:val="24"/>
          <w:lang w:val="ru-RU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р.      Протокол №__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__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Завідувач кафедри                         ________________________ проф. Квас О.В.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Затверджено на  Вченій раді  факультету  «08»   лютого  2024 р.      Протокол №_7_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В.о. д</w:t>
      </w:r>
      <w:r>
        <w:rPr>
          <w:rFonts w:cs="Times New Roman" w:ascii="Times New Roman" w:hAnsi="Times New Roman"/>
          <w:sz w:val="24"/>
          <w:szCs w:val="24"/>
        </w:rPr>
        <w:t>екан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факультету педагогічної освіти          ________________ доц. Герцюк Д.Д.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aramond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1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Garamond" w:hAnsi="Garamond" w:cs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aa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 відступом Знак"/>
    <w:basedOn w:val="DefaultParagraphFont"/>
    <w:link w:val="a3"/>
    <w:uiPriority w:val="99"/>
    <w:semiHidden/>
    <w:qFormat/>
    <w:rsid w:val="00184a6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ий текст з відступом 2 Знак"/>
    <w:basedOn w:val="DefaultParagraphFont"/>
    <w:link w:val="2"/>
    <w:uiPriority w:val="99"/>
    <w:semiHidden/>
    <w:qFormat/>
    <w:rsid w:val="00184a6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HTML" w:customStyle="1">
    <w:name w:val="Стандартний HTML Знак"/>
    <w:basedOn w:val="DefaultParagraphFont"/>
    <w:link w:val="HTML"/>
    <w:uiPriority w:val="99"/>
    <w:semiHidden/>
    <w:qFormat/>
    <w:rsid w:val="00204224"/>
    <w:rPr>
      <w:rFonts w:ascii="Courier New" w:hAnsi="Courier New" w:eastAsia="Times New Roman" w:cs="Courier New"/>
      <w:sz w:val="20"/>
      <w:szCs w:val="20"/>
    </w:rPr>
  </w:style>
  <w:style w:type="character" w:styleId="Style15">
    <w:name w:val="Гіперпосилання"/>
    <w:basedOn w:val="DefaultParagraphFont"/>
    <w:uiPriority w:val="99"/>
    <w:semiHidden/>
    <w:unhideWhenUsed/>
    <w:rsid w:val="00a8604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4"/>
    <w:uiPriority w:val="99"/>
    <w:semiHidden/>
    <w:rsid w:val="00184a6c"/>
    <w:pPr>
      <w:spacing w:lineRule="auto" w:line="240" w:before="0" w:after="0"/>
      <w:ind w:firstLine="54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qFormat/>
    <w:rsid w:val="00184a6c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20422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talog.odnb.odessa.ua/opac/index.php?url=/auteurs/view/158381/source:default" TargetMode="External"/><Relationship Id="rId3" Type="http://schemas.openxmlformats.org/officeDocument/2006/relationships/hyperlink" Target="http://catalog.odnb.odessa.ua/opac/index.php?url=/auteurs/view/9578/source:defaul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LibreOffice/7.0.2.2$Windows_X86_64 LibreOffice_project/8349ace3c3162073abd90d81fd06dcfb6b36b994</Application>
  <Pages>2</Pages>
  <Words>545</Words>
  <Characters>3838</Characters>
  <CharactersWithSpaces>4421</CharactersWithSpaces>
  <Paragraphs>34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2020-02-14T14:18:00Z</dcterms:created>
  <dc:creator>ASUS</dc:creator>
  <dc:description/>
  <dc:language>uk-UA</dc:language>
  <cp:lastModifiedBy/>
  <dcterms:modified xsi:type="dcterms:W3CDTF">2024-02-15T12:25:08Z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