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Fonts w:eastAsia="" w:cs="Times New Roman" w:eastAsiaTheme="majorEastAsia"/>
          <w:sz w:val="20"/>
          <w:szCs w:val="20"/>
          <w:u w:val="single"/>
          <w:lang w:val="uk-UA"/>
        </w:rPr>
      </w:pPr>
      <w:r>
        <w:rPr>
          <w:rFonts w:eastAsia="" w:cs="Times New Roman" w:eastAsiaTheme="majorEastAsia"/>
          <w:sz w:val="20"/>
          <w:szCs w:val="20"/>
          <w:u w:val="single"/>
          <w:lang w:val="uk-UA"/>
        </w:rPr>
        <w:t>Кафедра початкової та дошкільної освіти</w:t>
      </w:r>
    </w:p>
    <w:p>
      <w:pPr>
        <w:pStyle w:val="Normal"/>
        <w:spacing w:lineRule="auto" w:line="240" w:before="0" w:after="0"/>
        <w:ind w:firstLine="709"/>
        <w:jc w:val="center"/>
        <w:rPr>
          <w:rFonts w:eastAsia="Calibri" w:cs="Times New Roman"/>
          <w:b/>
          <w:b/>
          <w:bCs/>
          <w:sz w:val="20"/>
          <w:szCs w:val="20"/>
          <w:lang w:val="uk-UA"/>
        </w:rPr>
      </w:pPr>
      <w:r>
        <w:rPr>
          <w:b/>
          <w:bCs/>
          <w:color w:val="000000"/>
          <w:sz w:val="20"/>
          <w:szCs w:val="20"/>
        </w:rPr>
        <w:t>Технології здоров'язбережувальної діяльності педагогів</w:t>
      </w:r>
    </w:p>
    <w:p>
      <w:pPr>
        <w:pStyle w:val="Normal"/>
        <w:spacing w:lineRule="auto" w:line="240" w:before="0" w:after="0"/>
        <w:ind w:firstLine="709"/>
        <w:jc w:val="both"/>
        <w:rPr>
          <w:rFonts w:eastAsia="Calibri" w:cs="Times New Roman"/>
          <w:b/>
          <w:b/>
          <w:i/>
          <w:i/>
          <w:sz w:val="20"/>
          <w:szCs w:val="20"/>
          <w:lang w:val="uk-UA"/>
        </w:rPr>
      </w:pPr>
      <w:r>
        <w:rPr>
          <w:rFonts w:eastAsia="Calibri" w:cs="Times New Roman"/>
          <w:b/>
          <w:i/>
          <w:sz w:val="20"/>
          <w:szCs w:val="20"/>
          <w:lang w:val="uk-UA"/>
        </w:rPr>
        <w:t>Семестр: </w:t>
      </w:r>
      <w:r>
        <w:rPr>
          <w:rFonts w:eastAsia="Calibri" w:cs="Times New Roman"/>
          <w:sz w:val="20"/>
          <w:szCs w:val="20"/>
          <w:u w:val="single"/>
          <w:lang w:val="uk-UA"/>
        </w:rPr>
        <w:t>6 - й</w:t>
      </w:r>
      <w:r>
        <w:rPr>
          <w:rFonts w:eastAsia="Calibri" w:cs="Times New Roman"/>
          <w:b/>
          <w:i/>
          <w:sz w:val="20"/>
          <w:szCs w:val="20"/>
          <w:lang w:val="uk-UA"/>
        </w:rPr>
        <w:t xml:space="preserve">   Обсяг дисципліни:   загальна кількість годин </w:t>
      </w:r>
      <w:r>
        <w:rPr>
          <w:rFonts w:eastAsia="Calibri" w:cs="Times New Roman"/>
          <w:sz w:val="20"/>
          <w:szCs w:val="20"/>
          <w:lang w:val="uk-UA"/>
        </w:rPr>
        <w:t xml:space="preserve">- </w:t>
      </w:r>
      <w:r>
        <w:rPr>
          <w:rFonts w:eastAsia="Calibri" w:cs="Times New Roman"/>
          <w:b/>
          <w:i/>
          <w:sz w:val="20"/>
          <w:szCs w:val="20"/>
          <w:lang w:val="uk-UA"/>
        </w:rPr>
        <w:t xml:space="preserve">90  (кредитів ЄКТС –3);аудиторні години - 32  (лекції - 16 , семінарські - 16) </w:t>
      </w:r>
    </w:p>
    <w:p>
      <w:pPr>
        <w:pStyle w:val="Normal"/>
        <w:spacing w:lineRule="auto" w:line="240" w:before="0" w:after="0"/>
        <w:ind w:firstLine="709"/>
        <w:jc w:val="both"/>
        <w:rPr>
          <w:rFonts w:eastAsia="Calibri" w:cs="Times New Roman"/>
          <w:sz w:val="20"/>
          <w:szCs w:val="20"/>
          <w:lang w:val="uk-UA"/>
        </w:rPr>
      </w:pPr>
      <w:r>
        <w:rPr>
          <w:rFonts w:eastAsia="Calibri" w:cs="Times New Roman"/>
          <w:b/>
          <w:i/>
          <w:sz w:val="20"/>
          <w:szCs w:val="20"/>
          <w:lang w:val="uk-UA"/>
        </w:rPr>
        <w:t xml:space="preserve">Лектор:  </w:t>
      </w:r>
      <w:r>
        <w:rPr>
          <w:rFonts w:eastAsia="Calibri" w:cs="Times New Roman"/>
          <w:sz w:val="20"/>
          <w:szCs w:val="20"/>
          <w:u w:val="single"/>
          <w:lang w:val="uk-UA"/>
        </w:rPr>
        <w:t>доц. Лозинська Світлана Вікторівна</w:t>
      </w:r>
      <w:r>
        <w:rPr>
          <w:rFonts w:eastAsia="Calibri" w:cs="Times New Roman"/>
          <w:b/>
          <w:i/>
          <w:sz w:val="20"/>
          <w:szCs w:val="20"/>
          <w:lang w:val="uk-UA"/>
        </w:rPr>
        <w:t xml:space="preserve">  (ел. адреса </w:t>
      </w:r>
      <w:hyperlink r:id="rId2">
        <w:r>
          <w:rPr>
            <w:rFonts w:eastAsia="Calibri" w:cs="Times New Roman"/>
            <w:b/>
            <w:i/>
            <w:sz w:val="20"/>
            <w:szCs w:val="20"/>
            <w:lang w:val="uk-UA"/>
          </w:rPr>
          <w:t>svitlana.lozynska@lnu.edu.ua</w:t>
        </w:r>
      </w:hyperlink>
      <w:r>
        <w:rPr>
          <w:rFonts w:eastAsia="Calibri" w:cs="Times New Roman"/>
          <w:sz w:val="20"/>
          <w:szCs w:val="20"/>
          <w:lang w:val="uk-UA"/>
        </w:rPr>
        <w:t xml:space="preserve">) </w:t>
      </w:r>
    </w:p>
    <w:p>
      <w:pPr>
        <w:pStyle w:val="Default"/>
        <w:shd w:val="clear" w:color="auto" w:fill="FFFFFF"/>
        <w:spacing w:beforeAutospacing="0" w:before="0" w:afterAutospacing="0" w:after="0"/>
        <w:ind w:firstLine="709"/>
        <w:jc w:val="both"/>
        <w:textAlignment w:val="baseline"/>
        <w:rPr>
          <w:b/>
          <w:b/>
          <w:bCs/>
          <w:i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</w:r>
    </w:p>
    <w:p>
      <w:pPr>
        <w:pStyle w:val="Default"/>
        <w:shd w:val="clear" w:color="auto" w:fill="FFFFFF"/>
        <w:spacing w:beforeAutospacing="0" w:before="0" w:afterAutospacing="0" w:after="0"/>
        <w:ind w:firstLine="709"/>
        <w:jc w:val="both"/>
        <w:textAlignment w:val="baseline"/>
        <w:rPr>
          <w:color w:val="515F5C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Знання з:</w:t>
      </w:r>
      <w:r>
        <w:rPr>
          <w:color w:val="000000"/>
          <w:sz w:val="20"/>
          <w:szCs w:val="20"/>
        </w:rPr>
        <w:t> </w:t>
      </w:r>
      <w:r>
        <w:rPr>
          <w:b/>
          <w:bCs/>
          <w:i/>
          <w:iCs/>
          <w:color w:val="000000"/>
          <w:sz w:val="20"/>
          <w:szCs w:val="20"/>
        </w:rPr>
        <w:t> </w:t>
      </w:r>
    </w:p>
    <w:p>
      <w:pPr>
        <w:pStyle w:val="Default"/>
        <w:numPr>
          <w:ilvl w:val="0"/>
          <w:numId w:val="1"/>
        </w:numPr>
        <w:shd w:val="clear" w:color="auto" w:fill="FFFFFF"/>
        <w:spacing w:beforeAutospacing="0" w:before="0" w:afterAutospacing="0" w:after="0"/>
        <w:ind w:left="120" w:firstLine="709"/>
        <w:jc w:val="both"/>
        <w:textAlignment w:val="baseline"/>
        <w:rPr>
          <w:color w:val="515F5C"/>
          <w:sz w:val="20"/>
          <w:szCs w:val="20"/>
        </w:rPr>
      </w:pPr>
      <w:r>
        <w:rPr>
          <w:color w:val="000000"/>
          <w:sz w:val="20"/>
          <w:szCs w:val="20"/>
        </w:rPr>
        <w:t>основ здорового способу життя;</w:t>
      </w:r>
    </w:p>
    <w:p>
      <w:pPr>
        <w:pStyle w:val="Default"/>
        <w:numPr>
          <w:ilvl w:val="0"/>
          <w:numId w:val="1"/>
        </w:numPr>
        <w:shd w:val="clear" w:color="auto" w:fill="FFFFFF"/>
        <w:spacing w:beforeAutospacing="0" w:before="0" w:afterAutospacing="0" w:after="0"/>
        <w:ind w:left="120" w:firstLine="709"/>
        <w:jc w:val="both"/>
        <w:textAlignment w:val="baseline"/>
        <w:rPr>
          <w:color w:val="515F5C"/>
          <w:sz w:val="20"/>
          <w:szCs w:val="20"/>
        </w:rPr>
      </w:pPr>
      <w:r>
        <w:rPr>
          <w:color w:val="000000"/>
          <w:sz w:val="20"/>
          <w:szCs w:val="20"/>
        </w:rPr>
        <w:t>принципів раціонального харчування;</w:t>
      </w:r>
    </w:p>
    <w:p>
      <w:pPr>
        <w:pStyle w:val="Default"/>
        <w:numPr>
          <w:ilvl w:val="0"/>
          <w:numId w:val="1"/>
        </w:numPr>
        <w:shd w:val="clear" w:color="auto" w:fill="FFFFFF"/>
        <w:spacing w:beforeAutospacing="0" w:before="0" w:afterAutospacing="0" w:after="0"/>
        <w:ind w:left="120" w:firstLine="709"/>
        <w:jc w:val="both"/>
        <w:textAlignment w:val="baseline"/>
        <w:rPr>
          <w:color w:val="515F5C"/>
          <w:sz w:val="20"/>
          <w:szCs w:val="20"/>
        </w:rPr>
      </w:pPr>
      <w:r>
        <w:rPr>
          <w:sz w:val="20"/>
          <w:szCs w:val="20"/>
        </w:rPr>
        <w:t>сутність і видів здоров’язберігаючих педагогічних технологій;</w:t>
      </w:r>
    </w:p>
    <w:p>
      <w:pPr>
        <w:pStyle w:val="Default"/>
        <w:numPr>
          <w:ilvl w:val="0"/>
          <w:numId w:val="1"/>
        </w:numPr>
        <w:shd w:val="clear" w:color="auto" w:fill="FFFFFF"/>
        <w:spacing w:beforeAutospacing="0" w:before="0" w:afterAutospacing="0" w:after="0"/>
        <w:ind w:left="120" w:firstLine="709"/>
        <w:jc w:val="both"/>
        <w:textAlignment w:val="baseline"/>
        <w:rPr>
          <w:color w:val="515F5C"/>
          <w:sz w:val="20"/>
          <w:szCs w:val="20"/>
        </w:rPr>
      </w:pPr>
      <w:r>
        <w:rPr>
          <w:color w:val="000000"/>
          <w:sz w:val="20"/>
          <w:szCs w:val="20"/>
        </w:rPr>
        <w:t>впливу рухової активності на організм;</w:t>
      </w:r>
    </w:p>
    <w:p>
      <w:pPr>
        <w:pStyle w:val="Default"/>
        <w:numPr>
          <w:ilvl w:val="0"/>
          <w:numId w:val="1"/>
        </w:numPr>
        <w:shd w:val="clear" w:color="auto" w:fill="FFFFFF"/>
        <w:spacing w:beforeAutospacing="0" w:before="0" w:afterAutospacing="0" w:after="0"/>
        <w:ind w:left="120" w:firstLine="709"/>
        <w:jc w:val="both"/>
        <w:textAlignment w:val="baseline"/>
        <w:rPr>
          <w:color w:val="515F5C"/>
          <w:sz w:val="20"/>
          <w:szCs w:val="20"/>
        </w:rPr>
      </w:pPr>
      <w:r>
        <w:rPr>
          <w:color w:val="000000"/>
          <w:sz w:val="20"/>
          <w:szCs w:val="20"/>
        </w:rPr>
        <w:t>особливостей рухової активності дітей, стану здоров'я.</w:t>
      </w:r>
    </w:p>
    <w:p>
      <w:pPr>
        <w:pStyle w:val="Default"/>
        <w:shd w:val="clear" w:color="auto" w:fill="FFFFFF"/>
        <w:spacing w:beforeAutospacing="0" w:before="0" w:afterAutospacing="0" w:after="0"/>
        <w:ind w:firstLine="709"/>
        <w:jc w:val="both"/>
        <w:textAlignment w:val="baseline"/>
        <w:rPr>
          <w:color w:val="515F5C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Уміння</w:t>
      </w:r>
      <w:r>
        <w:rPr>
          <w:color w:val="000000"/>
          <w:sz w:val="20"/>
          <w:szCs w:val="20"/>
        </w:rPr>
        <w:t>:</w:t>
      </w:r>
    </w:p>
    <w:p>
      <w:pPr>
        <w:pStyle w:val="Default"/>
        <w:numPr>
          <w:ilvl w:val="0"/>
          <w:numId w:val="2"/>
        </w:numPr>
        <w:shd w:val="clear" w:color="auto" w:fill="FFFFFF"/>
        <w:spacing w:beforeAutospacing="0" w:before="0" w:afterAutospacing="0" w:after="0"/>
        <w:ind w:left="120" w:firstLine="709"/>
        <w:jc w:val="both"/>
        <w:textAlignment w:val="baseline"/>
        <w:rPr>
          <w:color w:val="515F5C"/>
          <w:sz w:val="20"/>
          <w:szCs w:val="20"/>
        </w:rPr>
      </w:pPr>
      <w:r>
        <w:rPr>
          <w:color w:val="000000"/>
          <w:sz w:val="20"/>
          <w:szCs w:val="20"/>
        </w:rPr>
        <w:t>застосовувати складові здорового способу життя з метою досягнення особистісних і професійних цілей;</w:t>
      </w:r>
    </w:p>
    <w:p>
      <w:pPr>
        <w:pStyle w:val="Default"/>
        <w:numPr>
          <w:ilvl w:val="0"/>
          <w:numId w:val="2"/>
        </w:numPr>
        <w:shd w:val="clear" w:color="auto" w:fill="FFFFFF"/>
        <w:spacing w:beforeAutospacing="0" w:before="0" w:afterAutospacing="0" w:after="0"/>
        <w:ind w:left="120" w:firstLine="709"/>
        <w:jc w:val="both"/>
        <w:textAlignment w:val="baseline"/>
        <w:rPr>
          <w:color w:val="515F5C"/>
          <w:sz w:val="20"/>
          <w:szCs w:val="20"/>
        </w:rPr>
      </w:pPr>
      <w:r>
        <w:rPr>
          <w:color w:val="000000"/>
          <w:sz w:val="20"/>
          <w:szCs w:val="20"/>
        </w:rPr>
        <w:t>використовувати засоби рухової активності з метою формування особистого здоров`я;</w:t>
      </w:r>
    </w:p>
    <w:p>
      <w:pPr>
        <w:pStyle w:val="Default"/>
        <w:numPr>
          <w:ilvl w:val="0"/>
          <w:numId w:val="2"/>
        </w:numPr>
        <w:shd w:val="clear" w:color="auto" w:fill="FFFFFF"/>
        <w:spacing w:beforeAutospacing="0" w:before="0" w:afterAutospacing="0" w:after="0"/>
        <w:ind w:left="120" w:firstLine="709"/>
        <w:jc w:val="both"/>
        <w:textAlignment w:val="baseline"/>
        <w:rPr>
          <w:color w:val="515F5C"/>
          <w:sz w:val="20"/>
          <w:szCs w:val="20"/>
        </w:rPr>
      </w:pPr>
      <w:r>
        <w:rPr>
          <w:sz w:val="20"/>
          <w:szCs w:val="20"/>
        </w:rPr>
        <w:t>застосувати здоров’язберігаючі технологій задля збереження та зміцнення здоров</w:t>
      </w:r>
      <w:r>
        <w:rPr>
          <w:sz w:val="20"/>
          <w:szCs w:val="20"/>
          <w:lang w:val="en-US"/>
        </w:rPr>
        <w:t>’</w:t>
      </w:r>
      <w:r>
        <w:rPr>
          <w:sz w:val="20"/>
          <w:szCs w:val="20"/>
        </w:rPr>
        <w:t>я;</w:t>
      </w:r>
    </w:p>
    <w:p>
      <w:pPr>
        <w:pStyle w:val="Default"/>
        <w:numPr>
          <w:ilvl w:val="0"/>
          <w:numId w:val="2"/>
        </w:numPr>
        <w:shd w:val="clear" w:color="auto" w:fill="FFFFFF"/>
        <w:spacing w:beforeAutospacing="0" w:before="0" w:afterAutospacing="0" w:after="0"/>
        <w:ind w:left="120" w:firstLine="709"/>
        <w:jc w:val="both"/>
        <w:textAlignment w:val="baseline"/>
        <w:rPr>
          <w:color w:val="515F5C"/>
          <w:sz w:val="20"/>
          <w:szCs w:val="20"/>
        </w:rPr>
      </w:pPr>
      <w:r>
        <w:rPr>
          <w:sz w:val="20"/>
          <w:szCs w:val="20"/>
        </w:rPr>
        <w:t>сприяти формуванню стійкої мотивації ведення здорового способу життя.</w:t>
      </w:r>
    </w:p>
    <w:p>
      <w:pPr>
        <w:pStyle w:val="Default"/>
        <w:shd w:val="clear" w:color="auto" w:fill="FFFFFF"/>
        <w:spacing w:beforeAutospacing="0" w:before="0" w:afterAutospacing="0" w:after="0"/>
        <w:ind w:left="-240" w:firstLine="709"/>
        <w:jc w:val="both"/>
        <w:textAlignment w:val="baseline"/>
        <w:rPr>
          <w:sz w:val="20"/>
          <w:szCs w:val="20"/>
        </w:rPr>
      </w:pPr>
      <w:r>
        <w:rPr>
          <w:b/>
          <w:bCs/>
          <w:sz w:val="20"/>
          <w:szCs w:val="20"/>
        </w:rPr>
        <w:t>Метою</w:t>
      </w:r>
      <w:r>
        <w:rPr>
          <w:sz w:val="20"/>
          <w:szCs w:val="20"/>
        </w:rPr>
        <w:t xml:space="preserve"> викладання навчальної дисципліни «Технології здоров'язбережувальної діяльності педагогів» є формування готовності майбутніх педагогів до взаємодії з дітьми дошкільного віку, забезпечення всебічного розвитку, формування професійної компетентності студентів щодо організації і проведення освітнього процесу навчання із здоров</w:t>
      </w:r>
      <w:r>
        <w:rPr>
          <w:sz w:val="20"/>
          <w:szCs w:val="20"/>
          <w:lang w:val="en-US"/>
        </w:rPr>
        <w:t>’</w:t>
      </w:r>
      <w:r>
        <w:rPr>
          <w:sz w:val="20"/>
          <w:szCs w:val="20"/>
        </w:rPr>
        <w:t>язбереження.</w:t>
      </w:r>
    </w:p>
    <w:p>
      <w:pPr>
        <w:pStyle w:val="Default"/>
        <w:shd w:val="clear" w:color="auto" w:fill="FFFFFF"/>
        <w:spacing w:beforeAutospacing="0" w:before="0" w:afterAutospacing="0" w:after="0"/>
        <w:ind w:left="-240" w:firstLine="709"/>
        <w:jc w:val="both"/>
        <w:textAlignment w:val="baseline"/>
        <w:rPr>
          <w:color w:val="515F5C"/>
          <w:sz w:val="20"/>
          <w:szCs w:val="20"/>
        </w:rPr>
      </w:pPr>
      <w:r>
        <w:rPr>
          <w:sz w:val="20"/>
          <w:szCs w:val="20"/>
        </w:rPr>
        <w:t xml:space="preserve">Основними </w:t>
      </w:r>
      <w:r>
        <w:rPr>
          <w:b/>
          <w:bCs/>
          <w:sz w:val="20"/>
          <w:szCs w:val="20"/>
        </w:rPr>
        <w:t>завданнями</w:t>
      </w:r>
      <w:r>
        <w:rPr>
          <w:sz w:val="20"/>
          <w:szCs w:val="20"/>
        </w:rPr>
        <w:t xml:space="preserve"> викладання навчальної дисципліни «Технології здоров'язбережувальної діяльності педагогів» є:</w:t>
      </w:r>
    </w:p>
    <w:p>
      <w:pPr>
        <w:pStyle w:val="Style22"/>
        <w:spacing w:before="0" w:after="0"/>
        <w:ind w:left="284" w:firstLine="709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-</w:t>
        <w:tab/>
        <w:t>ознайомити студентів з концептуальними засадами навчальної дисципліни «Технології здоров'язбережувальної діяльності педагогів»;</w:t>
      </w:r>
    </w:p>
    <w:p>
      <w:pPr>
        <w:pStyle w:val="Style22"/>
        <w:spacing w:before="0" w:after="0"/>
        <w:ind w:left="284" w:firstLine="709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-</w:t>
        <w:tab/>
        <w:t>забезпечити формування ціннісного ставлення до життя і здоров’я, сприяння їх фізичному, психічному, соціальному і духовному розвитку;</w:t>
      </w:r>
    </w:p>
    <w:p>
      <w:pPr>
        <w:pStyle w:val="Style22"/>
        <w:spacing w:before="0" w:after="0"/>
        <w:ind w:left="284" w:firstLine="709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-</w:t>
        <w:tab/>
        <w:t>сприяти розвитку професійних умінь майбутніх педагогів;</w:t>
      </w:r>
    </w:p>
    <w:p>
      <w:pPr>
        <w:pStyle w:val="Style22"/>
        <w:spacing w:before="0" w:after="0"/>
        <w:ind w:left="284" w:firstLine="709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-</w:t>
        <w:tab/>
        <w:t>визначати актуальні виклики сучасності здорового способу життя, технології здорового способу життя.</w:t>
      </w:r>
    </w:p>
    <w:p>
      <w:pPr>
        <w:pStyle w:val="Normal"/>
        <w:spacing w:lineRule="auto" w:line="240" w:before="0" w:after="0"/>
        <w:ind w:firstLine="709"/>
        <w:jc w:val="both"/>
        <w:rPr>
          <w:rFonts w:eastAsia="Calibri" w:cs="Times New Roman"/>
          <w:b/>
          <w:b/>
          <w:i/>
          <w:i/>
          <w:sz w:val="20"/>
          <w:szCs w:val="20"/>
          <w:lang w:val="uk-UA"/>
        </w:rPr>
      </w:pPr>
      <w:r>
        <w:rPr>
          <w:rFonts w:eastAsia="Calibri" w:cs="Times New Roman"/>
          <w:b/>
          <w:i/>
          <w:sz w:val="20"/>
          <w:szCs w:val="20"/>
          <w:lang w:val="uk-UA"/>
        </w:rPr>
        <w:t>Рекомендована література: </w:t>
      </w:r>
    </w:p>
    <w:p>
      <w:pPr>
        <w:pStyle w:val="Style21"/>
        <w:shd w:val="clear" w:color="auto" w:fill="FFFFFF"/>
        <w:spacing w:beforeAutospacing="0" w:before="0" w:afterAutospacing="0" w:after="0"/>
        <w:ind w:left="426" w:firstLine="709"/>
        <w:jc w:val="both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1. Основи здорового способу життя: підручник / М.І. Кручаниця, В.В. Кручаниця, К.П. Мелега, О.А.Дуло, Н.В. Розумикова. Ужгород: ТОВ «РІК-У», 2016. 264 с.</w:t>
      </w:r>
    </w:p>
    <w:p>
      <w:pPr>
        <w:pStyle w:val="Style21"/>
        <w:shd w:val="clear" w:color="auto" w:fill="FFFFFF"/>
        <w:spacing w:beforeAutospacing="0" w:before="0" w:afterAutospacing="0" w:after="0"/>
        <w:ind w:left="426" w:firstLine="709"/>
        <w:jc w:val="both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2. Міхєєва Л.П. Особливості формування здорового способу життя у молодого покоління / Л.П. Міхєєва // Український науковий журнал «Освіта регіону». – 2011. – № 3. – С. 318-322. ( Серія «Політологія, психологія, комунікації»).</w:t>
      </w:r>
    </w:p>
    <w:p>
      <w:pPr>
        <w:pStyle w:val="Style21"/>
        <w:shd w:val="clear" w:color="auto" w:fill="FFFFFF"/>
        <w:spacing w:beforeAutospacing="0" w:before="0" w:afterAutospacing="0" w:after="0"/>
        <w:ind w:left="426" w:firstLine="709"/>
        <w:jc w:val="both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3. Основи харчування: підручник / М.І. Кручаниця, І.С. Миронюк, Н.В. Розумикова, В.В. Кручаниця, В.В. Брич, В.П. Кіш. Ужгород: Вид-во УжНУ «Говерла», 2019. 252 с.</w:t>
      </w:r>
    </w:p>
    <w:p>
      <w:pPr>
        <w:pStyle w:val="Style21"/>
        <w:shd w:val="clear" w:color="auto" w:fill="FFFFFF"/>
        <w:spacing w:beforeAutospacing="0" w:before="0" w:afterAutospacing="0" w:after="0"/>
        <w:ind w:left="426" w:firstLine="709"/>
        <w:jc w:val="both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4. Кошманюк М.В. Особливості формування здорового способу життя студентів в умовах вищого навчального закладу / М.В. Кошманюк // Науковий вісник Ужгородського національного університету. – Ужгород : УНУ, 2013. – Вип. 30. – С. 69 – 73. (Серія «Педагогіка, соціальна робота»).</w:t>
      </w:r>
    </w:p>
    <w:p>
      <w:pPr>
        <w:pStyle w:val="Normal"/>
        <w:spacing w:lineRule="auto" w:line="240" w:before="0" w:after="0"/>
        <w:ind w:firstLine="709"/>
        <w:jc w:val="both"/>
        <w:rPr>
          <w:rFonts w:eastAsia="Calibri" w:cs="Times New Roman"/>
          <w:b/>
          <w:b/>
          <w:i/>
          <w:i/>
          <w:sz w:val="20"/>
          <w:szCs w:val="20"/>
          <w:lang w:val="uk-UA"/>
        </w:rPr>
      </w:pPr>
      <w:r>
        <w:rPr>
          <w:rFonts w:eastAsia="Calibri" w:cs="Times New Roman"/>
          <w:b/>
          <w:i/>
          <w:sz w:val="20"/>
          <w:szCs w:val="20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bCs/>
          <w:iCs/>
          <w:sz w:val="20"/>
          <w:szCs w:val="20"/>
          <w:lang w:val="uk-UA" w:eastAsia="lv-LV"/>
        </w:rPr>
      </w:pPr>
      <w:r>
        <w:rPr>
          <w:rFonts w:eastAsia="Calibri" w:cs="Times New Roman"/>
          <w:b/>
          <w:i/>
          <w:sz w:val="20"/>
          <w:szCs w:val="20"/>
          <w:lang w:val="uk-UA"/>
        </w:rPr>
        <w:t xml:space="preserve">Форми та  методи навчання: </w:t>
      </w:r>
      <w:r>
        <w:rPr>
          <w:rFonts w:eastAsia="Calibri" w:cs="Times New Roman"/>
          <w:sz w:val="20"/>
          <w:szCs w:val="20"/>
          <w:lang w:val="uk-UA"/>
        </w:rPr>
        <w:t>мозковий штурм, проєктна діяльність, метод ситуаційних вправ, бесіда, дискусія, шерінг, командна робота, тренінг</w:t>
      </w:r>
      <w:r>
        <w:rPr>
          <w:bCs/>
          <w:iCs/>
          <w:sz w:val="20"/>
          <w:szCs w:val="20"/>
          <w:lang w:val="uk-UA" w:eastAsia="lv-LV"/>
        </w:rPr>
        <w:t>.</w:t>
      </w:r>
    </w:p>
    <w:p>
      <w:pPr>
        <w:pStyle w:val="BodyTextIndent2"/>
        <w:tabs>
          <w:tab w:val="clear" w:pos="708"/>
          <w:tab w:val="left" w:pos="284" w:leader="none"/>
        </w:tabs>
        <w:spacing w:lineRule="auto" w:line="240" w:before="0" w:after="0"/>
        <w:ind w:left="-284" w:firstLine="709"/>
        <w:jc w:val="both"/>
        <w:rPr>
          <w:sz w:val="20"/>
          <w:szCs w:val="20"/>
          <w:u w:val="single"/>
        </w:rPr>
      </w:pPr>
      <w:r>
        <w:rPr>
          <w:b/>
          <w:sz w:val="20"/>
          <w:szCs w:val="20"/>
        </w:rPr>
        <w:t>Фор</w:t>
      </w:r>
      <w:r>
        <w:rPr>
          <w:b/>
          <w:sz w:val="20"/>
          <w:szCs w:val="20"/>
          <w:lang w:val="uk-UA"/>
        </w:rPr>
        <w:t>м</w:t>
      </w:r>
      <w:r>
        <w:rPr>
          <w:b/>
          <w:sz w:val="20"/>
          <w:szCs w:val="20"/>
        </w:rPr>
        <w:t>а звітності</w:t>
      </w:r>
      <w:r>
        <w:rPr>
          <w:sz w:val="20"/>
          <w:szCs w:val="20"/>
        </w:rPr>
        <w:t xml:space="preserve">: – </w:t>
      </w:r>
      <w:r>
        <w:rPr>
          <w:sz w:val="20"/>
          <w:szCs w:val="20"/>
          <w:u w:val="single"/>
        </w:rPr>
        <w:t>залік.</w:t>
      </w:r>
    </w:p>
    <w:p>
      <w:pPr>
        <w:pStyle w:val="BodyTextIndent2"/>
        <w:tabs>
          <w:tab w:val="clear" w:pos="708"/>
          <w:tab w:val="left" w:pos="284" w:leader="none"/>
        </w:tabs>
        <w:spacing w:lineRule="auto" w:line="240" w:before="0" w:after="0"/>
        <w:ind w:left="-284" w:firstLine="709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Мова навчання:      </w:t>
      </w:r>
      <w:r>
        <w:rPr>
          <w:sz w:val="20"/>
          <w:szCs w:val="20"/>
          <w:u w:val="single"/>
        </w:rPr>
        <w:t>українська.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sz w:val="20"/>
          <w:szCs w:val="20"/>
          <w:lang w:val="uk-UA"/>
        </w:rPr>
      </w:pPr>
      <w:r>
        <w:rPr>
          <w:rFonts w:cs="Times New Roman"/>
          <w:sz w:val="20"/>
          <w:szCs w:val="20"/>
        </w:rPr>
        <w:t>Розглянуто  на  засіданні кафедри       «</w:t>
      </w:r>
      <w:r>
        <w:rPr>
          <w:rFonts w:cs="Times New Roman"/>
          <w:sz w:val="20"/>
          <w:szCs w:val="20"/>
          <w:lang w:val="uk-UA"/>
        </w:rPr>
        <w:t>30</w:t>
      </w:r>
      <w:r>
        <w:rPr>
          <w:rFonts w:cs="Times New Roman"/>
          <w:sz w:val="20"/>
          <w:szCs w:val="20"/>
          <w:lang w:val="uk-UA"/>
        </w:rPr>
        <w:t xml:space="preserve"> </w:t>
      </w:r>
      <w:r>
        <w:rPr>
          <w:rFonts w:cs="Times New Roman"/>
          <w:sz w:val="20"/>
          <w:szCs w:val="20"/>
        </w:rPr>
        <w:t xml:space="preserve">»  </w:t>
      </w:r>
      <w:r>
        <w:rPr>
          <w:rFonts w:cs="Times New Roman"/>
          <w:sz w:val="20"/>
          <w:szCs w:val="20"/>
          <w:lang w:val="uk-UA"/>
        </w:rPr>
        <w:t>січня</w:t>
      </w:r>
      <w:r>
        <w:rPr>
          <w:rFonts w:cs="Times New Roman"/>
          <w:sz w:val="20"/>
          <w:szCs w:val="20"/>
        </w:rPr>
        <w:t xml:space="preserve">  2024 р.      Протокол №</w:t>
      </w:r>
      <w:r>
        <w:rPr>
          <w:rFonts w:cs="Times New Roman"/>
          <w:sz w:val="20"/>
          <w:szCs w:val="20"/>
          <w:lang w:val="uk-UA"/>
        </w:rPr>
        <w:t xml:space="preserve"> </w:t>
      </w:r>
      <w:r>
        <w:rPr>
          <w:rFonts w:cs="Times New Roman"/>
          <w:sz w:val="20"/>
          <w:szCs w:val="20"/>
          <w:u w:val="single"/>
          <w:lang w:val="uk-UA"/>
        </w:rPr>
        <w:t>7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Завідувач кафедри                         ________________________ проф. </w:t>
      </w:r>
      <w:r>
        <w:rPr>
          <w:rFonts w:cs="Times New Roman"/>
          <w:sz w:val="20"/>
          <w:szCs w:val="20"/>
          <w:lang w:val="uk-UA"/>
        </w:rPr>
        <w:t>Мачинська Н. І.</w:t>
      </w:r>
      <w:r>
        <w:rPr>
          <w:rFonts w:cs="Times New Roman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Затверджено на  Вченій раді  факультету  «08»   лютого  2024 р.      Протокол №</w:t>
      </w:r>
      <w:r>
        <w:rPr>
          <w:rFonts w:cs="Times New Roman"/>
          <w:sz w:val="20"/>
          <w:szCs w:val="20"/>
          <w:lang w:val="uk-UA"/>
        </w:rPr>
        <w:t xml:space="preserve"> 7 </w:t>
      </w:r>
      <w:r>
        <w:rPr>
          <w:rFonts w:cs="Times New Roman"/>
          <w:sz w:val="20"/>
          <w:szCs w:val="20"/>
        </w:rPr>
        <w:t xml:space="preserve">  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В.о. декан</w:t>
      </w:r>
      <w:r>
        <w:rPr>
          <w:rFonts w:cs="Times New Roman"/>
          <w:sz w:val="20"/>
          <w:szCs w:val="20"/>
          <w:lang w:val="uk-UA"/>
        </w:rPr>
        <w:t>а</w:t>
      </w:r>
      <w:bookmarkStart w:id="0" w:name="_GoBack"/>
      <w:bookmarkEnd w:id="0"/>
      <w:r>
        <w:rPr>
          <w:rFonts w:cs="Times New Roman"/>
          <w:sz w:val="20"/>
          <w:szCs w:val="20"/>
        </w:rPr>
        <w:t xml:space="preserve"> факультету педагогічної освіти          ________________ доц. Герцюк Д.Д.</w:t>
      </w:r>
    </w:p>
    <w:p>
      <w:pPr>
        <w:pStyle w:val="Normal"/>
        <w:spacing w:lineRule="auto" w:line="240" w:before="0" w:after="0"/>
        <w:ind w:firstLine="709"/>
        <w:jc w:val="both"/>
        <w:rPr>
          <w:bCs/>
          <w:iCs/>
          <w:sz w:val="20"/>
          <w:szCs w:val="20"/>
          <w:u w:val="single"/>
          <w:lang w:val="uk-UA" w:eastAsia="lv-LV"/>
        </w:rPr>
      </w:pPr>
      <w:r>
        <w:rPr>
          <w:bCs/>
          <w:iCs/>
          <w:sz w:val="20"/>
          <w:szCs w:val="20"/>
          <w:u w:val="single"/>
          <w:lang w:val="uk-UA" w:eastAsia="lv-LV"/>
        </w:rPr>
      </w:r>
    </w:p>
    <w:p>
      <w:pPr>
        <w:pStyle w:val="Normal"/>
        <w:spacing w:lineRule="auto" w:line="240" w:before="0" w:after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a3850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basedOn w:val="DefaultParagraphFont"/>
    <w:uiPriority w:val="99"/>
    <w:unhideWhenUsed/>
    <w:rsid w:val="005a3850"/>
    <w:rPr>
      <w:color w:val="0563C1" w:themeColor="hyperlink"/>
      <w:u w:val="single"/>
    </w:rPr>
  </w:style>
  <w:style w:type="character" w:styleId="Style15" w:customStyle="1">
    <w:name w:val="Основний текст з відступом Знак"/>
    <w:basedOn w:val="DefaultParagraphFont"/>
    <w:link w:val="a4"/>
    <w:qFormat/>
    <w:rsid w:val="005a3850"/>
    <w:rPr>
      <w:rFonts w:ascii="Times New Roman" w:hAnsi="Times New Roman" w:eastAsia="Times New Roman" w:cs="Times New Roman"/>
      <w:sz w:val="28"/>
      <w:szCs w:val="24"/>
      <w:lang w:val="ru-RU" w:eastAsia="ru-RU"/>
    </w:rPr>
  </w:style>
  <w:style w:type="character" w:styleId="2" w:customStyle="1">
    <w:name w:val="Основний текст з відступом 2 Знак"/>
    <w:basedOn w:val="DefaultParagraphFont"/>
    <w:link w:val="2"/>
    <w:uiPriority w:val="99"/>
    <w:qFormat/>
    <w:rsid w:val="005a3850"/>
    <w:rPr>
      <w:rFonts w:ascii="Times New Roman" w:hAnsi="Times New Roman"/>
      <w:sz w:val="28"/>
      <w:lang w:val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Style21" w:customStyle="1">
    <w:name w:val="style2"/>
    <w:basedOn w:val="Normal"/>
    <w:qFormat/>
    <w:rsid w:val="005a3850"/>
    <w:pPr>
      <w:spacing w:lineRule="auto" w:line="240" w:beforeAutospacing="1" w:afterAutospacing="1"/>
    </w:pPr>
    <w:rPr>
      <w:rFonts w:eastAsia="Times New Roman" w:cs="Times New Roman"/>
      <w:sz w:val="24"/>
      <w:szCs w:val="24"/>
      <w:lang w:val="en-US"/>
    </w:rPr>
  </w:style>
  <w:style w:type="paragraph" w:styleId="Style22">
    <w:name w:val="Body Text Indent"/>
    <w:basedOn w:val="Normal"/>
    <w:link w:val="a5"/>
    <w:rsid w:val="005a3850"/>
    <w:pPr>
      <w:spacing w:lineRule="auto" w:line="240" w:before="0" w:after="120"/>
      <w:ind w:left="283" w:hanging="0"/>
    </w:pPr>
    <w:rPr>
      <w:rFonts w:eastAsia="Times New Roman" w:cs="Times New Roman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unhideWhenUsed/>
    <w:qFormat/>
    <w:rsid w:val="005a3850"/>
    <w:pPr>
      <w:spacing w:lineRule="auto" w:line="480" w:before="0" w:after="120"/>
      <w:ind w:left="283" w:hanging="0"/>
    </w:pPr>
    <w:rPr/>
  </w:style>
  <w:style w:type="paragraph" w:styleId="Default" w:customStyle="1">
    <w:name w:val="default"/>
    <w:basedOn w:val="Normal"/>
    <w:qFormat/>
    <w:rsid w:val="005a3850"/>
    <w:pPr>
      <w:spacing w:lineRule="auto" w:line="240" w:beforeAutospacing="1" w:afterAutospacing="1"/>
    </w:pPr>
    <w:rPr>
      <w:rFonts w:eastAsia="Times New Roman" w:cs="Times New Roman"/>
      <w:sz w:val="24"/>
      <w:szCs w:val="24"/>
      <w:lang w:val="uk-UA"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vitlana.lozynska@lnu.edu.ua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LibreOffice/7.0.2.2$Windows_X86_64 LibreOffice_project/8349ace3c3162073abd90d81fd06dcfb6b36b994</Application>
  <Pages>1</Pages>
  <Words>384</Words>
  <Characters>2716</Characters>
  <CharactersWithSpaces>3148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2024-02-13T21:57:00Z</dcterms:created>
  <dc:creator>Наталія Вінарчук</dc:creator>
  <dc:description/>
  <dc:language>uk-UA</dc:language>
  <cp:lastModifiedBy/>
  <dcterms:modified xsi:type="dcterms:W3CDTF">2024-02-15T16:36:06Z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